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D296D4">
      <w:pPr>
        <w:pStyle w:val="222"/>
        <w:keepNext w:val="0"/>
        <w:keepLines w:val="0"/>
        <w:pageBreakBefore w:val="0"/>
        <w:kinsoku/>
        <w:wordWrap/>
        <w:topLinePunct w:val="0"/>
        <w:bidi w:val="0"/>
        <w:spacing w:beforeAutospacing="0" w:afterAutospacing="0" w:line="300" w:lineRule="auto"/>
        <w:rPr>
          <w:color w:val="auto"/>
          <w:lang w:eastAsia="zh-CN"/>
        </w:rPr>
      </w:pPr>
      <w:r>
        <w:rPr>
          <w:color w:val="auto"/>
        </w:rPr>
        <w:drawing>
          <wp:inline distT="0" distB="0" distL="114300" distR="114300">
            <wp:extent cx="2566670" cy="495300"/>
            <wp:effectExtent l="0" t="0" r="5080" b="0"/>
            <wp:docPr id="10" name="图片 1" descr="LOGE+校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LOGE+校名"/>
                    <pic:cNvPicPr>
                      <a:picLocks noChangeAspect="1"/>
                    </pic:cNvPicPr>
                  </pic:nvPicPr>
                  <pic:blipFill>
                    <a:blip r:embed="rId5"/>
                    <a:stretch>
                      <a:fillRect/>
                    </a:stretch>
                  </pic:blipFill>
                  <pic:spPr>
                    <a:xfrm>
                      <a:off x="0" y="0"/>
                      <a:ext cx="2566670" cy="495300"/>
                    </a:xfrm>
                    <a:prstGeom prst="rect">
                      <a:avLst/>
                    </a:prstGeom>
                    <a:noFill/>
                    <a:ln>
                      <a:noFill/>
                    </a:ln>
                  </pic:spPr>
                </pic:pic>
              </a:graphicData>
            </a:graphic>
          </wp:inline>
        </w:drawing>
      </w:r>
    </w:p>
    <w:p w14:paraId="35F1404C">
      <w:pPr>
        <w:pStyle w:val="222"/>
        <w:keepNext w:val="0"/>
        <w:keepLines w:val="0"/>
        <w:pageBreakBefore w:val="0"/>
        <w:kinsoku/>
        <w:wordWrap/>
        <w:topLinePunct w:val="0"/>
        <w:bidi w:val="0"/>
        <w:spacing w:beforeAutospacing="0" w:afterAutospacing="0" w:line="300" w:lineRule="auto"/>
        <w:jc w:val="both"/>
        <w:rPr>
          <w:color w:val="auto"/>
          <w:lang w:eastAsia="zh-CN"/>
        </w:rPr>
      </w:pPr>
    </w:p>
    <w:p w14:paraId="033C7210">
      <w:pPr>
        <w:pStyle w:val="222"/>
        <w:keepNext w:val="0"/>
        <w:keepLines w:val="0"/>
        <w:pageBreakBefore w:val="0"/>
        <w:kinsoku/>
        <w:wordWrap/>
        <w:topLinePunct w:val="0"/>
        <w:bidi w:val="0"/>
        <w:spacing w:beforeAutospacing="0" w:afterAutospacing="0" w:line="300" w:lineRule="auto"/>
        <w:rPr>
          <w:color w:val="auto"/>
          <w:lang w:eastAsia="zh-CN"/>
        </w:rPr>
      </w:pPr>
    </w:p>
    <w:p w14:paraId="40F08A1B">
      <w:pPr>
        <w:pStyle w:val="222"/>
        <w:keepNext w:val="0"/>
        <w:keepLines w:val="0"/>
        <w:pageBreakBefore w:val="0"/>
        <w:kinsoku/>
        <w:wordWrap/>
        <w:topLinePunct w:val="0"/>
        <w:bidi w:val="0"/>
        <w:spacing w:beforeAutospacing="0" w:afterAutospacing="0" w:line="300" w:lineRule="auto"/>
        <w:rPr>
          <w:color w:val="auto"/>
          <w:lang w:eastAsia="zh-CN"/>
        </w:rPr>
      </w:pPr>
    </w:p>
    <w:p w14:paraId="66EF13C9">
      <w:pPr>
        <w:pStyle w:val="222"/>
        <w:keepNext w:val="0"/>
        <w:keepLines w:val="0"/>
        <w:pageBreakBefore w:val="0"/>
        <w:kinsoku/>
        <w:wordWrap/>
        <w:topLinePunct w:val="0"/>
        <w:bidi w:val="0"/>
        <w:spacing w:beforeAutospacing="0" w:afterAutospacing="0" w:line="300" w:lineRule="auto"/>
        <w:rPr>
          <w:color w:val="auto"/>
          <w:lang w:eastAsia="zh-CN"/>
        </w:rPr>
      </w:pPr>
    </w:p>
    <w:p w14:paraId="7CD6FF06">
      <w:pPr>
        <w:pStyle w:val="222"/>
        <w:keepNext w:val="0"/>
        <w:keepLines w:val="0"/>
        <w:pageBreakBefore w:val="0"/>
        <w:kinsoku/>
        <w:wordWrap/>
        <w:topLinePunct w:val="0"/>
        <w:bidi w:val="0"/>
        <w:spacing w:beforeAutospacing="0" w:afterAutospacing="0" w:line="300" w:lineRule="auto"/>
        <w:rPr>
          <w:color w:val="auto"/>
          <w:lang w:eastAsia="zh-CN"/>
        </w:rPr>
      </w:pPr>
    </w:p>
    <w:p w14:paraId="5F0296CB">
      <w:pPr>
        <w:pStyle w:val="222"/>
        <w:keepNext w:val="0"/>
        <w:keepLines w:val="0"/>
        <w:pageBreakBefore w:val="0"/>
        <w:kinsoku/>
        <w:wordWrap/>
        <w:topLinePunct w:val="0"/>
        <w:bidi w:val="0"/>
        <w:spacing w:beforeAutospacing="0" w:afterAutospacing="0" w:line="300" w:lineRule="auto"/>
        <w:rPr>
          <w:color w:val="auto"/>
          <w:lang w:eastAsia="zh-CN"/>
        </w:rPr>
      </w:pPr>
    </w:p>
    <w:p w14:paraId="015FCF47">
      <w:pPr>
        <w:pStyle w:val="222"/>
        <w:keepNext w:val="0"/>
        <w:keepLines w:val="0"/>
        <w:pageBreakBefore w:val="0"/>
        <w:kinsoku/>
        <w:wordWrap/>
        <w:topLinePunct w:val="0"/>
        <w:bidi w:val="0"/>
        <w:spacing w:beforeAutospacing="0" w:afterAutospacing="0" w:line="300" w:lineRule="auto"/>
        <w:rPr>
          <w:color w:val="auto"/>
          <w:lang w:eastAsia="zh-CN"/>
        </w:rPr>
      </w:pPr>
    </w:p>
    <w:p w14:paraId="539F8EFD">
      <w:pPr>
        <w:pStyle w:val="222"/>
        <w:keepNext w:val="0"/>
        <w:keepLines w:val="0"/>
        <w:pageBreakBefore w:val="0"/>
        <w:kinsoku/>
        <w:wordWrap/>
        <w:topLinePunct w:val="0"/>
        <w:bidi w:val="0"/>
        <w:spacing w:beforeAutospacing="0" w:afterAutospacing="0" w:line="300" w:lineRule="auto"/>
        <w:rPr>
          <w:color w:val="auto"/>
          <w:lang w:eastAsia="zh-CN"/>
        </w:rPr>
      </w:pPr>
    </w:p>
    <w:p w14:paraId="2B3D6298">
      <w:pPr>
        <w:pStyle w:val="222"/>
        <w:keepNext w:val="0"/>
        <w:keepLines w:val="0"/>
        <w:pageBreakBefore w:val="0"/>
        <w:kinsoku/>
        <w:wordWrap/>
        <w:topLinePunct w:val="0"/>
        <w:bidi w:val="0"/>
        <w:spacing w:beforeAutospacing="0" w:afterAutospacing="0" w:line="300" w:lineRule="auto"/>
        <w:rPr>
          <w:color w:val="auto"/>
          <w:lang w:eastAsia="zh-CN"/>
        </w:rPr>
      </w:pPr>
    </w:p>
    <w:p w14:paraId="6CFC289F">
      <w:pPr>
        <w:pStyle w:val="222"/>
        <w:keepNext w:val="0"/>
        <w:keepLines w:val="0"/>
        <w:pageBreakBefore w:val="0"/>
        <w:kinsoku/>
        <w:wordWrap/>
        <w:topLinePunct w:val="0"/>
        <w:bidi w:val="0"/>
        <w:spacing w:beforeAutospacing="0" w:afterAutospacing="0" w:line="300" w:lineRule="auto"/>
        <w:jc w:val="center"/>
        <w:outlineLvl w:val="9"/>
        <w:rPr>
          <w:color w:val="auto"/>
          <w:spacing w:val="34"/>
          <w:sz w:val="24"/>
          <w:lang w:eastAsia="zh-CN" w:bidi="ar-SA"/>
        </w:rPr>
      </w:pPr>
      <w:r>
        <w:rPr>
          <w:rFonts w:hint="eastAsia" w:ascii="仿宋" w:hAnsi="仿宋" w:eastAsia="仿宋" w:cs="仿宋"/>
          <w:b/>
          <w:bCs/>
          <w:color w:val="auto"/>
          <w:spacing w:val="34"/>
          <w:kern w:val="2"/>
          <w:sz w:val="52"/>
          <w:szCs w:val="52"/>
          <w:lang w:eastAsia="zh-CN"/>
        </w:rPr>
        <w:t>南通师范高等专科学校</w:t>
      </w:r>
    </w:p>
    <w:p w14:paraId="20AF5FF0">
      <w:pPr>
        <w:keepNext w:val="0"/>
        <w:keepLines w:val="0"/>
        <w:pageBreakBefore w:val="0"/>
        <w:kinsoku/>
        <w:wordWrap/>
        <w:topLinePunct w:val="0"/>
        <w:bidi w:val="0"/>
        <w:spacing w:beforeAutospacing="0" w:afterAutospacing="0" w:line="300" w:lineRule="auto"/>
        <w:jc w:val="center"/>
        <w:outlineLvl w:val="9"/>
        <w:rPr>
          <w:rFonts w:hint="eastAsia" w:ascii="仿宋" w:hAnsi="仿宋" w:eastAsia="仿宋" w:cs="仿宋"/>
          <w:b/>
          <w:bCs/>
          <w:color w:val="auto"/>
          <w:kern w:val="2"/>
          <w:sz w:val="52"/>
          <w:szCs w:val="52"/>
        </w:rPr>
      </w:pPr>
      <w:r>
        <w:rPr>
          <w:rFonts w:hint="eastAsia" w:ascii="仿宋" w:hAnsi="仿宋" w:eastAsia="仿宋" w:cs="仿宋"/>
          <w:b/>
          <w:bCs/>
          <w:color w:val="auto"/>
          <w:kern w:val="2"/>
          <w:sz w:val="52"/>
          <w:szCs w:val="52"/>
        </w:rPr>
        <w:t>融媒体技术实训室项目</w:t>
      </w:r>
    </w:p>
    <w:p w14:paraId="03003D8D">
      <w:pPr>
        <w:keepNext w:val="0"/>
        <w:keepLines w:val="0"/>
        <w:pageBreakBefore w:val="0"/>
        <w:tabs>
          <w:tab w:val="left" w:pos="6300"/>
        </w:tabs>
        <w:kinsoku/>
        <w:wordWrap/>
        <w:topLinePunct w:val="0"/>
        <w:bidi w:val="0"/>
        <w:snapToGrid w:val="0"/>
        <w:spacing w:beforeAutospacing="0" w:afterAutospacing="0" w:line="300" w:lineRule="auto"/>
        <w:rPr>
          <w:rFonts w:hint="eastAsia" w:ascii="仿宋" w:hAnsi="仿宋" w:eastAsia="仿宋" w:cs="仿宋"/>
          <w:color w:val="auto"/>
          <w:w w:val="80"/>
          <w:kern w:val="2"/>
          <w:sz w:val="84"/>
        </w:rPr>
      </w:pPr>
    </w:p>
    <w:p w14:paraId="3B460903">
      <w:pPr>
        <w:keepNext w:val="0"/>
        <w:keepLines w:val="0"/>
        <w:pageBreakBefore w:val="0"/>
        <w:tabs>
          <w:tab w:val="left" w:pos="1050"/>
          <w:tab w:val="right" w:leader="dot" w:pos="9402"/>
        </w:tabs>
        <w:kinsoku/>
        <w:wordWrap/>
        <w:topLinePunct w:val="0"/>
        <w:bidi w:val="0"/>
        <w:spacing w:beforeAutospacing="0" w:afterAutospacing="0" w:line="300" w:lineRule="auto"/>
        <w:jc w:val="center"/>
        <w:outlineLvl w:val="0"/>
        <w:rPr>
          <w:rFonts w:hint="eastAsia" w:ascii="仿宋" w:hAnsi="仿宋" w:eastAsia="仿宋" w:cs="仿宋"/>
          <w:b/>
          <w:color w:val="auto"/>
          <w:kern w:val="2"/>
          <w:sz w:val="72"/>
          <w:szCs w:val="72"/>
        </w:rPr>
      </w:pPr>
      <w:r>
        <w:rPr>
          <w:rFonts w:hint="eastAsia" w:ascii="仿宋" w:hAnsi="仿宋" w:eastAsia="仿宋" w:cs="仿宋"/>
          <w:b/>
          <w:color w:val="auto"/>
          <w:kern w:val="2"/>
          <w:sz w:val="72"/>
          <w:szCs w:val="72"/>
        </w:rPr>
        <w:t>询价文件</w:t>
      </w:r>
    </w:p>
    <w:p w14:paraId="08D49A2D">
      <w:pPr>
        <w:keepNext w:val="0"/>
        <w:keepLines w:val="0"/>
        <w:pageBreakBefore w:val="0"/>
        <w:kinsoku/>
        <w:wordWrap/>
        <w:topLinePunct w:val="0"/>
        <w:bidi w:val="0"/>
        <w:spacing w:beforeAutospacing="0" w:afterAutospacing="0" w:line="300" w:lineRule="auto"/>
        <w:jc w:val="center"/>
        <w:rPr>
          <w:rFonts w:hint="eastAsia" w:ascii="仿宋" w:hAnsi="仿宋" w:eastAsia="仿宋" w:cs="仿宋"/>
          <w:b/>
          <w:color w:val="auto"/>
          <w:kern w:val="2"/>
          <w:sz w:val="44"/>
          <w:szCs w:val="44"/>
        </w:rPr>
      </w:pPr>
      <w:r>
        <w:rPr>
          <w:rFonts w:hint="eastAsia" w:ascii="仿宋" w:hAnsi="仿宋" w:eastAsia="仿宋" w:cs="仿宋"/>
          <w:color w:val="auto"/>
          <w:w w:val="80"/>
          <w:kern w:val="2"/>
          <w:sz w:val="32"/>
          <w:szCs w:val="32"/>
        </w:rPr>
        <w:t>（资格后审）</w:t>
      </w:r>
    </w:p>
    <w:p w14:paraId="5F2B71E9">
      <w:pPr>
        <w:keepNext w:val="0"/>
        <w:keepLines w:val="0"/>
        <w:pageBreakBefore w:val="0"/>
        <w:tabs>
          <w:tab w:val="left" w:pos="1050"/>
          <w:tab w:val="right" w:leader="dot" w:pos="9402"/>
        </w:tabs>
        <w:kinsoku/>
        <w:wordWrap/>
        <w:topLinePunct w:val="0"/>
        <w:bidi w:val="0"/>
        <w:spacing w:beforeAutospacing="0" w:afterAutospacing="0" w:line="300" w:lineRule="auto"/>
        <w:jc w:val="center"/>
        <w:rPr>
          <w:rFonts w:hint="eastAsia" w:ascii="仿宋" w:hAnsi="仿宋" w:eastAsia="仿宋" w:cs="仿宋"/>
          <w:color w:val="auto"/>
          <w:w w:val="80"/>
          <w:kern w:val="2"/>
          <w:sz w:val="32"/>
          <w:szCs w:val="32"/>
        </w:rPr>
      </w:pPr>
    </w:p>
    <w:p w14:paraId="20BDCF03">
      <w:pPr>
        <w:keepNext w:val="0"/>
        <w:keepLines w:val="0"/>
        <w:pageBreakBefore w:val="0"/>
        <w:kinsoku/>
        <w:wordWrap/>
        <w:topLinePunct w:val="0"/>
        <w:bidi w:val="0"/>
        <w:snapToGrid w:val="0"/>
        <w:spacing w:beforeAutospacing="0" w:afterAutospacing="0" w:line="300" w:lineRule="auto"/>
        <w:rPr>
          <w:rFonts w:hint="eastAsia" w:ascii="仿宋" w:hAnsi="仿宋" w:eastAsia="仿宋" w:cs="仿宋"/>
          <w:b/>
          <w:color w:val="auto"/>
          <w:kern w:val="2"/>
          <w:sz w:val="28"/>
          <w:szCs w:val="28"/>
        </w:rPr>
      </w:pPr>
    </w:p>
    <w:p w14:paraId="2CBB77FD">
      <w:pPr>
        <w:pStyle w:val="42"/>
        <w:keepNext w:val="0"/>
        <w:keepLines w:val="0"/>
        <w:pageBreakBefore w:val="0"/>
        <w:kinsoku/>
        <w:wordWrap/>
        <w:topLinePunct w:val="0"/>
        <w:bidi w:val="0"/>
        <w:spacing w:beforeAutospacing="0" w:after="0" w:afterAutospacing="0" w:line="300" w:lineRule="auto"/>
        <w:rPr>
          <w:rFonts w:hint="eastAsia" w:ascii="仿宋" w:hAnsi="仿宋" w:eastAsia="仿宋" w:cs="仿宋"/>
          <w:b/>
          <w:color w:val="auto"/>
          <w:kern w:val="2"/>
          <w:sz w:val="28"/>
          <w:szCs w:val="28"/>
        </w:rPr>
      </w:pPr>
    </w:p>
    <w:p w14:paraId="2EF6ECD8">
      <w:pPr>
        <w:keepNext w:val="0"/>
        <w:keepLines w:val="0"/>
        <w:pageBreakBefore w:val="0"/>
        <w:kinsoku/>
        <w:wordWrap/>
        <w:topLinePunct w:val="0"/>
        <w:bidi w:val="0"/>
        <w:spacing w:beforeAutospacing="0" w:afterAutospacing="0" w:line="300" w:lineRule="auto"/>
        <w:rPr>
          <w:rFonts w:hint="eastAsia" w:ascii="仿宋" w:hAnsi="仿宋" w:eastAsia="仿宋" w:cs="仿宋"/>
          <w:b/>
          <w:color w:val="auto"/>
          <w:kern w:val="2"/>
          <w:sz w:val="28"/>
          <w:szCs w:val="28"/>
        </w:rPr>
      </w:pPr>
    </w:p>
    <w:p w14:paraId="51E8DC54">
      <w:pPr>
        <w:keepNext w:val="0"/>
        <w:keepLines w:val="0"/>
        <w:pageBreakBefore w:val="0"/>
        <w:kinsoku/>
        <w:wordWrap/>
        <w:topLinePunct w:val="0"/>
        <w:bidi w:val="0"/>
        <w:spacing w:beforeAutospacing="0" w:afterAutospacing="0" w:line="300" w:lineRule="auto"/>
        <w:rPr>
          <w:rFonts w:hint="eastAsia" w:ascii="仿宋" w:hAnsi="仿宋" w:eastAsia="仿宋" w:cs="仿宋"/>
          <w:b/>
          <w:color w:val="auto"/>
          <w:kern w:val="2"/>
          <w:sz w:val="28"/>
          <w:szCs w:val="28"/>
        </w:rPr>
      </w:pPr>
    </w:p>
    <w:p w14:paraId="6D5975C1">
      <w:pPr>
        <w:pStyle w:val="42"/>
        <w:keepNext w:val="0"/>
        <w:keepLines w:val="0"/>
        <w:pageBreakBefore w:val="0"/>
        <w:kinsoku/>
        <w:wordWrap/>
        <w:topLinePunct w:val="0"/>
        <w:bidi w:val="0"/>
        <w:spacing w:beforeAutospacing="0" w:after="0" w:afterAutospacing="0" w:line="300" w:lineRule="auto"/>
        <w:rPr>
          <w:rFonts w:hint="eastAsia"/>
          <w:color w:val="auto"/>
        </w:rPr>
      </w:pPr>
    </w:p>
    <w:p w14:paraId="1C0754E4">
      <w:pPr>
        <w:keepNext w:val="0"/>
        <w:keepLines w:val="0"/>
        <w:pageBreakBefore w:val="0"/>
        <w:kinsoku/>
        <w:wordWrap/>
        <w:topLinePunct w:val="0"/>
        <w:bidi w:val="0"/>
        <w:spacing w:beforeAutospacing="0" w:afterAutospacing="0" w:line="300" w:lineRule="auto"/>
        <w:jc w:val="center"/>
        <w:outlineLvl w:val="9"/>
        <w:rPr>
          <w:rFonts w:hint="eastAsia" w:ascii="仿宋" w:hAnsi="仿宋" w:eastAsia="仿宋" w:cs="仿宋"/>
          <w:color w:val="auto"/>
          <w:kern w:val="2"/>
          <w:sz w:val="28"/>
          <w:szCs w:val="28"/>
        </w:rPr>
      </w:pPr>
      <w:r>
        <w:rPr>
          <w:rFonts w:hint="eastAsia" w:ascii="仿宋" w:hAnsi="仿宋" w:eastAsia="仿宋" w:cs="仿宋"/>
          <w:color w:val="auto"/>
          <w:kern w:val="2"/>
          <w:sz w:val="28"/>
          <w:szCs w:val="28"/>
        </w:rPr>
        <w:t>南通师范高等专科学校</w:t>
      </w:r>
    </w:p>
    <w:p w14:paraId="60507855">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kern w:val="2"/>
          <w:sz w:val="28"/>
          <w:szCs w:val="28"/>
        </w:rPr>
      </w:pPr>
      <w:r>
        <w:rPr>
          <w:rFonts w:hint="eastAsia" w:ascii="仿宋" w:hAnsi="仿宋" w:eastAsia="仿宋" w:cs="仿宋"/>
          <w:color w:val="auto"/>
          <w:kern w:val="2"/>
          <w:sz w:val="28"/>
          <w:szCs w:val="28"/>
        </w:rPr>
        <w:t>二○二六年七月</w:t>
      </w:r>
    </w:p>
    <w:p w14:paraId="0A2535FD">
      <w:pPr>
        <w:keepNext w:val="0"/>
        <w:keepLines w:val="0"/>
        <w:pageBreakBefore w:val="0"/>
        <w:kinsoku/>
        <w:wordWrap/>
        <w:topLinePunct w:val="0"/>
        <w:bidi w:val="0"/>
        <w:adjustRightInd w:val="0"/>
        <w:snapToGrid w:val="0"/>
        <w:spacing w:beforeAutospacing="0" w:afterAutospacing="0" w:line="300" w:lineRule="auto"/>
        <w:outlineLvl w:val="9"/>
        <w:rPr>
          <w:rFonts w:hint="eastAsia" w:hAnsi="宋体"/>
          <w:b/>
          <w:snapToGrid w:val="0"/>
          <w:color w:val="auto"/>
          <w:sz w:val="26"/>
          <w:szCs w:val="28"/>
          <w:u w:val="single"/>
        </w:rPr>
      </w:pPr>
      <w:r>
        <w:rPr>
          <w:rFonts w:hint="eastAsia" w:hAnsi="宋体"/>
          <w:b/>
          <w:snapToGrid w:val="0"/>
          <w:color w:val="auto"/>
          <w:sz w:val="26"/>
          <w:szCs w:val="28"/>
          <w:u w:val="single"/>
        </w:rPr>
        <w:t xml:space="preserve">                                                                   -</w:t>
      </w:r>
    </w:p>
    <w:p w14:paraId="5094EDF8">
      <w:pPr>
        <w:keepNext w:val="0"/>
        <w:keepLines w:val="0"/>
        <w:pageBreakBefore w:val="0"/>
        <w:kinsoku/>
        <w:wordWrap/>
        <w:topLinePunct w:val="0"/>
        <w:bidi w:val="0"/>
        <w:adjustRightInd w:val="0"/>
        <w:snapToGrid w:val="0"/>
        <w:spacing w:beforeAutospacing="0" w:afterAutospacing="0" w:line="300" w:lineRule="auto"/>
        <w:rPr>
          <w:rFonts w:hint="eastAsia" w:hAnsi="宋体"/>
          <w:snapToGrid w:val="0"/>
          <w:color w:val="auto"/>
          <w:sz w:val="28"/>
          <w:szCs w:val="28"/>
        </w:rPr>
      </w:pPr>
      <w:r>
        <w:rPr>
          <w:rFonts w:hint="eastAsia" w:hAnsi="宋体"/>
          <w:b/>
          <w:snapToGrid w:val="0"/>
          <w:color w:val="auto"/>
          <w:sz w:val="30"/>
          <w:szCs w:val="30"/>
        </w:rPr>
        <w:t>地址:</w:t>
      </w:r>
      <w:r>
        <w:rPr>
          <w:rFonts w:hint="eastAsia"/>
          <w:snapToGrid w:val="0"/>
          <w:color w:val="auto"/>
          <w:sz w:val="30"/>
          <w:szCs w:val="30"/>
        </w:rPr>
        <w:t xml:space="preserve"> </w:t>
      </w:r>
      <w:r>
        <w:rPr>
          <w:rFonts w:hint="eastAsia"/>
          <w:snapToGrid w:val="0"/>
          <w:color w:val="auto"/>
          <w:sz w:val="28"/>
          <w:szCs w:val="28"/>
        </w:rPr>
        <w:t>南通市经济技术开发区育贤路2号</w:t>
      </w:r>
      <w:r>
        <w:rPr>
          <w:rFonts w:hint="eastAsia" w:hAnsi="宋体"/>
          <w:snapToGrid w:val="0"/>
          <w:color w:val="auto"/>
          <w:sz w:val="28"/>
          <w:szCs w:val="28"/>
        </w:rPr>
        <w:t xml:space="preserve"> </w:t>
      </w:r>
      <w:r>
        <w:rPr>
          <w:rFonts w:hint="eastAsia" w:hAnsi="宋体"/>
          <w:snapToGrid w:val="0"/>
          <w:color w:val="auto"/>
          <w:sz w:val="30"/>
          <w:szCs w:val="30"/>
        </w:rPr>
        <w:t xml:space="preserve">  </w:t>
      </w:r>
      <w:r>
        <w:rPr>
          <w:rFonts w:hint="eastAsia" w:hAnsi="宋体"/>
          <w:b/>
          <w:snapToGrid w:val="0"/>
          <w:color w:val="auto"/>
          <w:sz w:val="30"/>
          <w:szCs w:val="30"/>
        </w:rPr>
        <w:t>邮政编码：</w:t>
      </w:r>
      <w:r>
        <w:rPr>
          <w:rFonts w:hAnsi="宋体"/>
          <w:snapToGrid w:val="0"/>
          <w:color w:val="auto"/>
          <w:sz w:val="28"/>
          <w:szCs w:val="28"/>
        </w:rPr>
        <w:t>226010</w:t>
      </w:r>
    </w:p>
    <w:p w14:paraId="7C7A32BC">
      <w:pPr>
        <w:keepNext w:val="0"/>
        <w:keepLines w:val="0"/>
        <w:pageBreakBefore w:val="0"/>
        <w:kinsoku/>
        <w:wordWrap/>
        <w:topLinePunct w:val="0"/>
        <w:bidi w:val="0"/>
        <w:spacing w:beforeAutospacing="0" w:afterAutospacing="0" w:line="300" w:lineRule="auto"/>
        <w:jc w:val="center"/>
        <w:outlineLvl w:val="0"/>
        <w:rPr>
          <w:rFonts w:hint="eastAsia" w:ascii="仿宋" w:hAnsi="仿宋" w:eastAsia="仿宋" w:cs="仿宋"/>
          <w:b/>
          <w:color w:val="auto"/>
          <w:sz w:val="44"/>
          <w:szCs w:val="44"/>
        </w:rPr>
      </w:pPr>
      <w:r>
        <w:rPr>
          <w:rFonts w:ascii="楷体_GB2312" w:eastAsia="楷体"/>
          <w:b/>
          <w:color w:val="auto"/>
          <w:sz w:val="44"/>
          <w:szCs w:val="44"/>
        </w:rPr>
        <w:br w:type="page"/>
      </w:r>
      <w:r>
        <w:rPr>
          <w:rFonts w:hint="eastAsia" w:ascii="仿宋" w:hAnsi="仿宋" w:eastAsia="仿宋" w:cs="仿宋"/>
          <w:b/>
          <w:color w:val="auto"/>
          <w:sz w:val="44"/>
          <w:szCs w:val="44"/>
        </w:rPr>
        <w:t>目      录</w:t>
      </w:r>
    </w:p>
    <w:p w14:paraId="76F948DC">
      <w:pPr>
        <w:keepNext w:val="0"/>
        <w:keepLines w:val="0"/>
        <w:pageBreakBefore w:val="0"/>
        <w:kinsoku/>
        <w:wordWrap/>
        <w:topLinePunct w:val="0"/>
        <w:bidi w:val="0"/>
        <w:spacing w:beforeAutospacing="0" w:afterAutospacing="0" w:line="300" w:lineRule="auto"/>
        <w:jc w:val="center"/>
        <w:rPr>
          <w:rFonts w:hint="eastAsia" w:ascii="仿宋" w:hAnsi="仿宋" w:eastAsia="仿宋" w:cs="仿宋"/>
          <w:b/>
          <w:color w:val="auto"/>
          <w:sz w:val="44"/>
        </w:rPr>
      </w:pPr>
    </w:p>
    <w:p w14:paraId="546D15C8">
      <w:pPr>
        <w:keepNext w:val="0"/>
        <w:keepLines w:val="0"/>
        <w:pageBreakBefore w:val="0"/>
        <w:widowControl w:val="0"/>
        <w:tabs>
          <w:tab w:val="left" w:pos="7740"/>
        </w:tabs>
        <w:kinsoku/>
        <w:wordWrap/>
        <w:overflowPunct/>
        <w:topLinePunct w:val="0"/>
        <w:autoSpaceDE/>
        <w:autoSpaceDN/>
        <w:bidi w:val="0"/>
        <w:adjustRightInd/>
        <w:snapToGrid/>
        <w:spacing w:beforeAutospacing="0" w:afterAutospacing="0" w:line="480" w:lineRule="auto"/>
        <w:textAlignment w:val="auto"/>
        <w:outlineLvl w:val="1"/>
        <w:rPr>
          <w:rFonts w:hint="eastAsia" w:ascii="仿宋" w:hAnsi="仿宋" w:eastAsia="仿宋" w:cs="仿宋"/>
          <w:b/>
          <w:bCs/>
          <w:color w:val="auto"/>
          <w:sz w:val="32"/>
          <w:szCs w:val="32"/>
        </w:rPr>
      </w:pPr>
      <w:r>
        <w:rPr>
          <w:rFonts w:hint="eastAsia" w:ascii="仿宋" w:hAnsi="仿宋" w:eastAsia="仿宋" w:cs="仿宋"/>
          <w:b/>
          <w:bCs/>
          <w:color w:val="auto"/>
          <w:sz w:val="32"/>
          <w:szCs w:val="32"/>
        </w:rPr>
        <w:t>第一部分  投标邀请</w:t>
      </w:r>
    </w:p>
    <w:p w14:paraId="562830F5">
      <w:pPr>
        <w:keepNext w:val="0"/>
        <w:keepLines w:val="0"/>
        <w:pageBreakBefore w:val="0"/>
        <w:widowControl w:val="0"/>
        <w:tabs>
          <w:tab w:val="left" w:pos="7740"/>
        </w:tabs>
        <w:kinsoku/>
        <w:wordWrap/>
        <w:overflowPunct/>
        <w:topLinePunct w:val="0"/>
        <w:autoSpaceDE/>
        <w:autoSpaceDN/>
        <w:bidi w:val="0"/>
        <w:adjustRightInd/>
        <w:snapToGrid/>
        <w:spacing w:beforeAutospacing="0" w:afterAutospacing="0" w:line="480" w:lineRule="auto"/>
        <w:textAlignment w:val="auto"/>
        <w:outlineLvl w:val="1"/>
        <w:rPr>
          <w:rFonts w:hint="eastAsia" w:ascii="仿宋" w:hAnsi="仿宋" w:eastAsia="仿宋" w:cs="仿宋"/>
          <w:b/>
          <w:bCs/>
          <w:color w:val="auto"/>
          <w:sz w:val="32"/>
          <w:szCs w:val="32"/>
        </w:rPr>
      </w:pPr>
      <w:r>
        <w:rPr>
          <w:rFonts w:hint="eastAsia" w:ascii="仿宋" w:hAnsi="仿宋" w:eastAsia="仿宋" w:cs="仿宋"/>
          <w:b/>
          <w:bCs/>
          <w:color w:val="auto"/>
          <w:sz w:val="32"/>
          <w:szCs w:val="32"/>
        </w:rPr>
        <w:t>第二部分  供应商须知</w:t>
      </w:r>
    </w:p>
    <w:p w14:paraId="79F0A01A">
      <w:pPr>
        <w:keepNext w:val="0"/>
        <w:keepLines w:val="0"/>
        <w:pageBreakBefore w:val="0"/>
        <w:widowControl w:val="0"/>
        <w:tabs>
          <w:tab w:val="left" w:pos="7740"/>
        </w:tabs>
        <w:kinsoku/>
        <w:wordWrap/>
        <w:overflowPunct/>
        <w:topLinePunct w:val="0"/>
        <w:autoSpaceDE/>
        <w:autoSpaceDN/>
        <w:bidi w:val="0"/>
        <w:adjustRightInd/>
        <w:snapToGrid/>
        <w:spacing w:beforeAutospacing="0" w:afterAutospacing="0" w:line="480" w:lineRule="auto"/>
        <w:textAlignment w:val="auto"/>
        <w:outlineLvl w:val="1"/>
        <w:rPr>
          <w:rFonts w:hint="eastAsia" w:ascii="仿宋" w:hAnsi="仿宋" w:eastAsia="仿宋" w:cs="仿宋"/>
          <w:b/>
          <w:bCs/>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三</w:t>
      </w:r>
      <w:r>
        <w:rPr>
          <w:rFonts w:hint="eastAsia" w:ascii="仿宋" w:hAnsi="仿宋" w:eastAsia="仿宋" w:cs="仿宋"/>
          <w:b/>
          <w:bCs/>
          <w:color w:val="auto"/>
          <w:sz w:val="32"/>
          <w:szCs w:val="32"/>
        </w:rPr>
        <w:t>部分  合同文本（格式）</w:t>
      </w:r>
    </w:p>
    <w:p w14:paraId="346BD90A">
      <w:pPr>
        <w:keepNext w:val="0"/>
        <w:keepLines w:val="0"/>
        <w:pageBreakBefore w:val="0"/>
        <w:widowControl w:val="0"/>
        <w:tabs>
          <w:tab w:val="left" w:pos="7740"/>
        </w:tabs>
        <w:kinsoku/>
        <w:wordWrap/>
        <w:overflowPunct/>
        <w:topLinePunct w:val="0"/>
        <w:autoSpaceDE/>
        <w:autoSpaceDN/>
        <w:bidi w:val="0"/>
        <w:adjustRightInd/>
        <w:snapToGrid/>
        <w:spacing w:beforeAutospacing="0" w:afterAutospacing="0" w:line="480" w:lineRule="auto"/>
        <w:textAlignment w:val="auto"/>
        <w:outlineLvl w:val="1"/>
        <w:rPr>
          <w:rFonts w:hint="eastAsia" w:ascii="仿宋" w:hAnsi="仿宋" w:eastAsia="仿宋" w:cs="仿宋"/>
          <w:b/>
          <w:bCs/>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四</w:t>
      </w:r>
      <w:r>
        <w:rPr>
          <w:rFonts w:hint="eastAsia" w:ascii="仿宋" w:hAnsi="仿宋" w:eastAsia="仿宋" w:cs="仿宋"/>
          <w:b/>
          <w:bCs/>
          <w:color w:val="auto"/>
          <w:sz w:val="32"/>
          <w:szCs w:val="32"/>
        </w:rPr>
        <w:t>部分  项目需求</w:t>
      </w:r>
    </w:p>
    <w:p w14:paraId="3C292F43">
      <w:pPr>
        <w:keepNext w:val="0"/>
        <w:keepLines w:val="0"/>
        <w:pageBreakBefore w:val="0"/>
        <w:widowControl w:val="0"/>
        <w:tabs>
          <w:tab w:val="left" w:pos="7740"/>
        </w:tabs>
        <w:kinsoku/>
        <w:wordWrap/>
        <w:overflowPunct/>
        <w:topLinePunct w:val="0"/>
        <w:autoSpaceDE/>
        <w:autoSpaceDN/>
        <w:bidi w:val="0"/>
        <w:adjustRightInd/>
        <w:snapToGrid/>
        <w:spacing w:beforeAutospacing="0" w:afterAutospacing="0" w:line="480" w:lineRule="auto"/>
        <w:textAlignment w:val="auto"/>
        <w:outlineLvl w:val="1"/>
        <w:rPr>
          <w:rFonts w:hint="eastAsia" w:ascii="仿宋" w:hAnsi="仿宋" w:eastAsia="仿宋" w:cs="仿宋"/>
          <w:b/>
          <w:bCs/>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五</w:t>
      </w:r>
      <w:r>
        <w:rPr>
          <w:rFonts w:hint="eastAsia" w:ascii="仿宋" w:hAnsi="仿宋" w:eastAsia="仿宋" w:cs="仿宋"/>
          <w:b/>
          <w:bCs/>
          <w:color w:val="auto"/>
          <w:sz w:val="32"/>
          <w:szCs w:val="32"/>
        </w:rPr>
        <w:t>部分  评标方法与评标标准</w:t>
      </w:r>
    </w:p>
    <w:p w14:paraId="0EB280F6">
      <w:pPr>
        <w:keepNext w:val="0"/>
        <w:keepLines w:val="0"/>
        <w:pageBreakBefore w:val="0"/>
        <w:widowControl w:val="0"/>
        <w:tabs>
          <w:tab w:val="left" w:pos="7740"/>
        </w:tabs>
        <w:kinsoku/>
        <w:wordWrap/>
        <w:overflowPunct/>
        <w:topLinePunct w:val="0"/>
        <w:autoSpaceDE/>
        <w:autoSpaceDN/>
        <w:bidi w:val="0"/>
        <w:adjustRightInd/>
        <w:snapToGrid/>
        <w:spacing w:beforeAutospacing="0" w:afterAutospacing="0" w:line="480" w:lineRule="auto"/>
        <w:textAlignment w:val="auto"/>
        <w:outlineLvl w:val="1"/>
        <w:rPr>
          <w:rFonts w:hint="eastAsia" w:ascii="仿宋" w:hAnsi="仿宋" w:eastAsia="仿宋" w:cs="仿宋"/>
          <w:b/>
          <w:bCs/>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val="en-US" w:eastAsia="zh-CN"/>
        </w:rPr>
        <w:t>六</w:t>
      </w:r>
      <w:r>
        <w:rPr>
          <w:rFonts w:hint="eastAsia" w:ascii="仿宋" w:hAnsi="仿宋" w:eastAsia="仿宋" w:cs="仿宋"/>
          <w:b/>
          <w:bCs/>
          <w:color w:val="auto"/>
          <w:sz w:val="32"/>
          <w:szCs w:val="32"/>
        </w:rPr>
        <w:t>部分  响应文件（格式）</w:t>
      </w:r>
    </w:p>
    <w:p w14:paraId="710A1E1A">
      <w:pPr>
        <w:keepNext w:val="0"/>
        <w:keepLines w:val="0"/>
        <w:pageBreakBefore w:val="0"/>
        <w:kinsoku/>
        <w:wordWrap/>
        <w:topLinePunct w:val="0"/>
        <w:bidi w:val="0"/>
        <w:spacing w:beforeAutospacing="0" w:afterAutospacing="0" w:line="300" w:lineRule="auto"/>
        <w:ind w:firstLine="2560"/>
        <w:rPr>
          <w:rFonts w:hint="eastAsia" w:ascii="宋体" w:hAnsi="宋体"/>
          <w:color w:val="auto"/>
          <w:sz w:val="32"/>
        </w:rPr>
      </w:pPr>
    </w:p>
    <w:p w14:paraId="2C31C940">
      <w:pPr>
        <w:keepNext w:val="0"/>
        <w:keepLines w:val="0"/>
        <w:pageBreakBefore w:val="0"/>
        <w:kinsoku/>
        <w:wordWrap/>
        <w:topLinePunct w:val="0"/>
        <w:bidi w:val="0"/>
        <w:spacing w:beforeAutospacing="0" w:afterAutospacing="0" w:line="300" w:lineRule="auto"/>
        <w:rPr>
          <w:color w:val="auto"/>
        </w:rPr>
      </w:pPr>
    </w:p>
    <w:p w14:paraId="0D027531">
      <w:pPr>
        <w:keepNext w:val="0"/>
        <w:keepLines w:val="0"/>
        <w:pageBreakBefore w:val="0"/>
        <w:kinsoku/>
        <w:wordWrap/>
        <w:topLinePunct w:val="0"/>
        <w:bidi w:val="0"/>
        <w:spacing w:beforeAutospacing="0" w:afterAutospacing="0" w:line="300" w:lineRule="auto"/>
        <w:rPr>
          <w:color w:val="auto"/>
        </w:rPr>
      </w:pPr>
    </w:p>
    <w:p w14:paraId="3256A395">
      <w:pPr>
        <w:keepNext w:val="0"/>
        <w:keepLines w:val="0"/>
        <w:pageBreakBefore w:val="0"/>
        <w:kinsoku/>
        <w:wordWrap/>
        <w:topLinePunct w:val="0"/>
        <w:bidi w:val="0"/>
        <w:spacing w:beforeAutospacing="0" w:afterAutospacing="0" w:line="300" w:lineRule="auto"/>
        <w:rPr>
          <w:color w:val="auto"/>
        </w:rPr>
      </w:pPr>
    </w:p>
    <w:p w14:paraId="40CE493F">
      <w:pPr>
        <w:keepNext w:val="0"/>
        <w:keepLines w:val="0"/>
        <w:pageBreakBefore w:val="0"/>
        <w:kinsoku/>
        <w:wordWrap/>
        <w:topLinePunct w:val="0"/>
        <w:bidi w:val="0"/>
        <w:spacing w:beforeAutospacing="0" w:afterAutospacing="0" w:line="300" w:lineRule="auto"/>
        <w:rPr>
          <w:color w:val="auto"/>
        </w:rPr>
      </w:pPr>
    </w:p>
    <w:p w14:paraId="44DCBF9E">
      <w:pPr>
        <w:keepNext w:val="0"/>
        <w:keepLines w:val="0"/>
        <w:pageBreakBefore w:val="0"/>
        <w:kinsoku/>
        <w:wordWrap/>
        <w:topLinePunct w:val="0"/>
        <w:bidi w:val="0"/>
        <w:spacing w:beforeAutospacing="0" w:afterAutospacing="0" w:line="300" w:lineRule="auto"/>
        <w:rPr>
          <w:color w:val="auto"/>
        </w:rPr>
      </w:pPr>
    </w:p>
    <w:p w14:paraId="63AFE00C">
      <w:pPr>
        <w:keepNext w:val="0"/>
        <w:keepLines w:val="0"/>
        <w:pageBreakBefore w:val="0"/>
        <w:kinsoku/>
        <w:wordWrap/>
        <w:topLinePunct w:val="0"/>
        <w:bidi w:val="0"/>
        <w:spacing w:beforeAutospacing="0" w:afterAutospacing="0" w:line="300" w:lineRule="auto"/>
        <w:rPr>
          <w:color w:val="auto"/>
        </w:rPr>
      </w:pPr>
    </w:p>
    <w:p w14:paraId="6D33096B">
      <w:pPr>
        <w:keepNext w:val="0"/>
        <w:keepLines w:val="0"/>
        <w:pageBreakBefore w:val="0"/>
        <w:kinsoku/>
        <w:wordWrap/>
        <w:topLinePunct w:val="0"/>
        <w:bidi w:val="0"/>
        <w:spacing w:beforeAutospacing="0" w:afterAutospacing="0" w:line="300" w:lineRule="auto"/>
        <w:rPr>
          <w:color w:val="auto"/>
        </w:rPr>
      </w:pPr>
    </w:p>
    <w:p w14:paraId="59FD3EA3">
      <w:pPr>
        <w:keepNext w:val="0"/>
        <w:keepLines w:val="0"/>
        <w:pageBreakBefore w:val="0"/>
        <w:kinsoku/>
        <w:wordWrap/>
        <w:topLinePunct w:val="0"/>
        <w:bidi w:val="0"/>
        <w:spacing w:beforeAutospacing="0" w:afterAutospacing="0" w:line="300" w:lineRule="auto"/>
        <w:rPr>
          <w:rFonts w:hint="eastAsia" w:ascii="黑体" w:hAnsi="黑体" w:eastAsia="黑体" w:cs="黑体"/>
          <w:color w:val="auto"/>
          <w:sz w:val="44"/>
        </w:rPr>
      </w:pPr>
      <w:bookmarkStart w:id="0" w:name="_Toc30211"/>
      <w:bookmarkStart w:id="1" w:name="_Toc8717"/>
      <w:r>
        <w:rPr>
          <w:rFonts w:hint="eastAsia" w:ascii="黑体" w:hAnsi="黑体" w:eastAsia="黑体" w:cs="黑体"/>
          <w:color w:val="auto"/>
          <w:sz w:val="44"/>
        </w:rPr>
        <w:br w:type="page"/>
      </w:r>
    </w:p>
    <w:bookmarkEnd w:id="0"/>
    <w:bookmarkEnd w:id="1"/>
    <w:p w14:paraId="6358DB4A">
      <w:pPr>
        <w:keepNext w:val="0"/>
        <w:keepLines w:val="0"/>
        <w:pageBreakBefore w:val="0"/>
        <w:widowControl w:val="0"/>
        <w:numPr>
          <w:ilvl w:val="0"/>
          <w:numId w:val="1"/>
        </w:numPr>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300" w:lineRule="auto"/>
        <w:jc w:val="center"/>
        <w:textAlignment w:val="auto"/>
        <w:outlineLvl w:val="0"/>
        <w:rPr>
          <w:rFonts w:hint="eastAsia" w:ascii="仿宋" w:hAnsi="仿宋" w:eastAsia="仿宋" w:cs="仿宋"/>
          <w:b/>
          <w:bCs/>
          <w:color w:val="auto"/>
          <w:sz w:val="36"/>
          <w:szCs w:val="36"/>
        </w:rPr>
      </w:pPr>
      <w:r>
        <w:rPr>
          <w:rFonts w:hint="eastAsia" w:ascii="仿宋" w:hAnsi="仿宋" w:eastAsia="仿宋" w:cs="仿宋"/>
          <w:b/>
          <w:bCs/>
          <w:color w:val="auto"/>
          <w:sz w:val="36"/>
          <w:szCs w:val="36"/>
        </w:rPr>
        <w:t>投标邀请</w:t>
      </w:r>
    </w:p>
    <w:p w14:paraId="62E18B2F">
      <w:pPr>
        <w:keepNext w:val="0"/>
        <w:keepLines w:val="0"/>
        <w:pageBreakBefore w:val="0"/>
        <w:pBdr>
          <w:top w:val="none" w:color="000000" w:sz="0" w:space="0"/>
          <w:left w:val="none" w:color="000000" w:sz="0" w:space="0"/>
          <w:bottom w:val="none" w:color="000000" w:sz="0" w:space="0"/>
          <w:right w:val="none" w:color="000000" w:sz="0" w:space="0"/>
        </w:pBdr>
        <w:kinsoku/>
        <w:wordWrap/>
        <w:topLinePunct w:val="0"/>
        <w:bidi w:val="0"/>
        <w:spacing w:beforeAutospacing="0" w:afterAutospacing="0" w:line="300" w:lineRule="auto"/>
        <w:rPr>
          <w:color w:val="auto"/>
        </w:rPr>
      </w:pPr>
      <w:bookmarkStart w:id="2" w:name="_Toc29543"/>
    </w:p>
    <w:p w14:paraId="01A57A19">
      <w:pPr>
        <w:keepNext w:val="0"/>
        <w:keepLines w:val="0"/>
        <w:pageBreakBefore w:val="0"/>
        <w:pBdr>
          <w:top w:val="single" w:color="000000" w:sz="4" w:space="0"/>
          <w:left w:val="single" w:color="000000" w:sz="4" w:space="0"/>
          <w:bottom w:val="single" w:color="000000" w:sz="4" w:space="0"/>
          <w:right w:val="single" w:color="000000" w:sz="4" w:space="0"/>
        </w:pBdr>
        <w:kinsoku/>
        <w:wordWrap/>
        <w:topLinePunct w:val="0"/>
        <w:bidi w:val="0"/>
        <w:spacing w:beforeAutospacing="0" w:afterAutospacing="0" w:line="300" w:lineRule="auto"/>
        <w:rPr>
          <w:rFonts w:hint="eastAsia" w:ascii="仿宋" w:hAnsi="仿宋" w:eastAsia="仿宋" w:cs="仿宋"/>
          <w:color w:val="auto"/>
          <w:sz w:val="24"/>
          <w:szCs w:val="24"/>
        </w:rPr>
      </w:pPr>
      <w:r>
        <w:rPr>
          <w:rFonts w:hint="eastAsia" w:ascii="仿宋" w:hAnsi="仿宋" w:eastAsia="仿宋" w:cs="仿宋"/>
          <w:color w:val="auto"/>
          <w:sz w:val="24"/>
          <w:szCs w:val="24"/>
        </w:rPr>
        <w:t>项目概况</w:t>
      </w:r>
    </w:p>
    <w:p w14:paraId="4449B366">
      <w:pPr>
        <w:keepNext w:val="0"/>
        <w:keepLines w:val="0"/>
        <w:pageBreakBefore w:val="0"/>
        <w:pBdr>
          <w:top w:val="single" w:color="000000" w:sz="4" w:space="0"/>
          <w:left w:val="single" w:color="000000" w:sz="4" w:space="0"/>
          <w:bottom w:val="single" w:color="000000" w:sz="4" w:space="0"/>
          <w:right w:val="single" w:color="000000" w:sz="4" w:space="0"/>
        </w:pBdr>
        <w:kinsoku/>
        <w:wordWrap/>
        <w:topLinePunct w:val="0"/>
        <w:bidi w:val="0"/>
        <w:spacing w:beforeAutospacing="0" w:afterAutospacing="0" w:line="300" w:lineRule="auto"/>
        <w:ind w:firstLine="482"/>
        <w:rPr>
          <w:rFonts w:hint="eastAsia" w:ascii="仿宋" w:hAnsi="仿宋" w:eastAsia="仿宋" w:cs="仿宋"/>
          <w:color w:val="auto"/>
          <w:szCs w:val="21"/>
        </w:rPr>
      </w:pPr>
      <w:r>
        <w:rPr>
          <w:rFonts w:hint="eastAsia" w:ascii="仿宋" w:hAnsi="仿宋" w:eastAsia="仿宋" w:cs="仿宋"/>
          <w:color w:val="auto"/>
          <w:spacing w:val="7"/>
          <w:szCs w:val="21"/>
          <w:u w:val="single"/>
        </w:rPr>
        <w:t>南通师范高等专科学校融媒体技术实训室项目</w:t>
      </w:r>
      <w:r>
        <w:rPr>
          <w:rFonts w:hint="eastAsia" w:ascii="仿宋" w:hAnsi="仿宋" w:eastAsia="仿宋" w:cs="仿宋"/>
          <w:color w:val="auto"/>
          <w:spacing w:val="7"/>
          <w:szCs w:val="21"/>
        </w:rPr>
        <w:t>的潜在供应商应在南通师范高等专科学校官网上获取询价文件</w:t>
      </w:r>
      <w:r>
        <w:rPr>
          <w:rFonts w:hint="eastAsia" w:ascii="仿宋" w:hAnsi="仿宋" w:eastAsia="仿宋" w:cs="仿宋"/>
          <w:color w:val="auto"/>
          <w:szCs w:val="21"/>
        </w:rPr>
        <w:t>，并于</w:t>
      </w:r>
      <w:r>
        <w:rPr>
          <w:rFonts w:hint="eastAsia" w:ascii="仿宋" w:hAnsi="仿宋" w:eastAsia="仿宋" w:cs="仿宋"/>
          <w:b/>
          <w:bCs/>
          <w:color w:val="auto"/>
          <w:szCs w:val="21"/>
          <w:u w:val="single"/>
        </w:rPr>
        <w:t>2026年7月30日14点00分</w:t>
      </w:r>
      <w:r>
        <w:rPr>
          <w:rFonts w:hint="eastAsia" w:ascii="仿宋" w:hAnsi="仿宋" w:eastAsia="仿宋" w:cs="仿宋"/>
          <w:color w:val="auto"/>
          <w:szCs w:val="21"/>
        </w:rPr>
        <w:t>（北京时间）前提交响应文件。</w:t>
      </w:r>
    </w:p>
    <w:p w14:paraId="5A74313D">
      <w:pPr>
        <w:keepNext w:val="0"/>
        <w:keepLines w:val="0"/>
        <w:pageBreakBefore w:val="0"/>
        <w:pBdr>
          <w:top w:val="none" w:color="000000" w:sz="0" w:space="0"/>
          <w:left w:val="none" w:color="000000" w:sz="0" w:space="0"/>
          <w:bottom w:val="none" w:color="000000" w:sz="0" w:space="0"/>
          <w:right w:val="none" w:color="000000" w:sz="0" w:space="0"/>
        </w:pBdr>
        <w:kinsoku/>
        <w:wordWrap/>
        <w:topLinePunct w:val="0"/>
        <w:bidi w:val="0"/>
        <w:spacing w:beforeAutospacing="0" w:afterAutospacing="0" w:line="300" w:lineRule="auto"/>
        <w:rPr>
          <w:color w:val="auto"/>
        </w:rPr>
      </w:pPr>
    </w:p>
    <w:p w14:paraId="3691C6A7">
      <w:pPr>
        <w:keepNext w:val="0"/>
        <w:keepLines w:val="0"/>
        <w:pageBreakBefore w:val="0"/>
        <w:kinsoku/>
        <w:wordWrap/>
        <w:topLinePunct w:val="0"/>
        <w:bidi w:val="0"/>
        <w:spacing w:beforeAutospacing="0" w:afterAutospacing="0" w:line="300" w:lineRule="auto"/>
        <w:ind w:right="120"/>
        <w:outlineLvl w:val="1"/>
        <w:rPr>
          <w:rFonts w:hint="eastAsia" w:ascii="仿宋" w:hAnsi="仿宋" w:eastAsia="仿宋" w:cs="仿宋"/>
          <w:b/>
          <w:bCs/>
          <w:color w:val="auto"/>
          <w:sz w:val="24"/>
          <w:szCs w:val="24"/>
        </w:rPr>
      </w:pPr>
      <w:r>
        <w:rPr>
          <w:rFonts w:hint="eastAsia" w:ascii="仿宋" w:hAnsi="仿宋" w:eastAsia="仿宋" w:cs="仿宋"/>
          <w:b/>
          <w:bCs/>
          <w:color w:val="auto"/>
          <w:sz w:val="24"/>
          <w:szCs w:val="24"/>
        </w:rPr>
        <w:t>一、项目基本情况</w:t>
      </w:r>
    </w:p>
    <w:p w14:paraId="117ED82D">
      <w:pPr>
        <w:keepNext w:val="0"/>
        <w:keepLines w:val="0"/>
        <w:pageBreakBefore w:val="0"/>
        <w:kinsoku/>
        <w:wordWrap/>
        <w:topLinePunct w:val="0"/>
        <w:bidi w:val="0"/>
        <w:spacing w:beforeAutospacing="0" w:afterAutospacing="0" w:line="300" w:lineRule="auto"/>
        <w:ind w:firstLine="560"/>
        <w:rPr>
          <w:rFonts w:hint="eastAsia" w:ascii="仿宋" w:hAnsi="仿宋" w:eastAsia="仿宋" w:cs="仿宋"/>
          <w:color w:val="auto"/>
          <w:sz w:val="24"/>
          <w:szCs w:val="24"/>
        </w:rPr>
      </w:pPr>
      <w:r>
        <w:rPr>
          <w:rFonts w:hint="eastAsia" w:ascii="仿宋" w:hAnsi="仿宋" w:eastAsia="仿宋" w:cs="仿宋"/>
          <w:color w:val="auto"/>
          <w:sz w:val="24"/>
          <w:szCs w:val="24"/>
        </w:rPr>
        <w:t>1.项目编号：TSGZCG2026018</w:t>
      </w:r>
    </w:p>
    <w:p w14:paraId="4A37F237">
      <w:pPr>
        <w:keepNext w:val="0"/>
        <w:keepLines w:val="0"/>
        <w:pageBreakBefore w:val="0"/>
        <w:kinsoku/>
        <w:wordWrap/>
        <w:topLinePunct w:val="0"/>
        <w:bidi w:val="0"/>
        <w:spacing w:beforeAutospacing="0" w:afterAutospacing="0" w:line="300" w:lineRule="auto"/>
        <w:ind w:firstLine="560"/>
        <w:rPr>
          <w:rFonts w:hint="eastAsia" w:ascii="仿宋" w:hAnsi="仿宋" w:eastAsia="仿宋" w:cs="仿宋"/>
          <w:color w:val="auto"/>
          <w:sz w:val="24"/>
          <w:szCs w:val="24"/>
        </w:rPr>
      </w:pPr>
      <w:r>
        <w:rPr>
          <w:rFonts w:hint="eastAsia" w:ascii="仿宋" w:hAnsi="仿宋" w:eastAsia="仿宋" w:cs="仿宋"/>
          <w:color w:val="auto"/>
          <w:sz w:val="24"/>
          <w:szCs w:val="24"/>
        </w:rPr>
        <w:t>2.项目名称：南通师范高等专科学校融媒体技术实训室项目</w:t>
      </w:r>
    </w:p>
    <w:p w14:paraId="5F5406D7">
      <w:pPr>
        <w:keepNext w:val="0"/>
        <w:keepLines w:val="0"/>
        <w:pageBreakBefore w:val="0"/>
        <w:kinsoku/>
        <w:wordWrap/>
        <w:topLinePunct w:val="0"/>
        <w:bidi w:val="0"/>
        <w:spacing w:beforeAutospacing="0" w:afterAutospacing="0" w:line="300" w:lineRule="auto"/>
        <w:ind w:firstLine="560"/>
        <w:rPr>
          <w:rFonts w:hint="eastAsia" w:ascii="仿宋" w:hAnsi="仿宋" w:eastAsia="仿宋" w:cs="仿宋"/>
          <w:color w:val="auto"/>
          <w:sz w:val="24"/>
          <w:szCs w:val="24"/>
        </w:rPr>
      </w:pPr>
      <w:r>
        <w:rPr>
          <w:rFonts w:hint="eastAsia" w:ascii="仿宋" w:hAnsi="仿宋" w:eastAsia="仿宋" w:cs="仿宋"/>
          <w:color w:val="auto"/>
          <w:sz w:val="24"/>
          <w:szCs w:val="24"/>
        </w:rPr>
        <w:t>3.预算金额：</w:t>
      </w:r>
      <w:r>
        <w:rPr>
          <w:rFonts w:ascii="微软雅黑" w:hAnsi="微软雅黑" w:eastAsia="微软雅黑" w:cs="微软雅黑"/>
          <w:color w:val="auto"/>
          <w:szCs w:val="21"/>
          <w:shd w:val="clear" w:color="auto" w:fill="FFFFFF"/>
        </w:rPr>
        <w:t>48</w:t>
      </w:r>
      <w:r>
        <w:rPr>
          <w:rFonts w:hint="eastAsia" w:ascii="微软雅黑" w:hAnsi="微软雅黑" w:eastAsia="微软雅黑" w:cs="微软雅黑"/>
          <w:color w:val="auto"/>
          <w:szCs w:val="21"/>
          <w:shd w:val="clear" w:color="auto" w:fill="FFFFFF"/>
        </w:rPr>
        <w:t>.</w:t>
      </w:r>
      <w:r>
        <w:rPr>
          <w:rFonts w:ascii="微软雅黑" w:hAnsi="微软雅黑" w:eastAsia="微软雅黑" w:cs="微软雅黑"/>
          <w:color w:val="auto"/>
          <w:szCs w:val="21"/>
          <w:shd w:val="clear" w:color="auto" w:fill="FFFFFF"/>
        </w:rPr>
        <w:t>6518</w:t>
      </w:r>
      <w:r>
        <w:rPr>
          <w:rFonts w:hint="eastAsia" w:ascii="仿宋" w:hAnsi="仿宋" w:eastAsia="仿宋" w:cs="仿宋"/>
          <w:color w:val="auto"/>
          <w:sz w:val="24"/>
          <w:szCs w:val="24"/>
        </w:rPr>
        <w:t>万元</w:t>
      </w:r>
    </w:p>
    <w:p w14:paraId="35973E4C">
      <w:pPr>
        <w:keepNext w:val="0"/>
        <w:keepLines w:val="0"/>
        <w:pageBreakBefore w:val="0"/>
        <w:kinsoku/>
        <w:wordWrap/>
        <w:topLinePunct w:val="0"/>
        <w:bidi w:val="0"/>
        <w:spacing w:beforeAutospacing="0" w:afterAutospacing="0" w:line="300" w:lineRule="auto"/>
        <w:ind w:firstLine="560"/>
        <w:rPr>
          <w:rFonts w:hint="eastAsia" w:ascii="仿宋" w:hAnsi="仿宋" w:eastAsia="仿宋" w:cs="仿宋"/>
          <w:color w:val="auto"/>
          <w:sz w:val="24"/>
          <w:szCs w:val="24"/>
        </w:rPr>
      </w:pPr>
      <w:r>
        <w:rPr>
          <w:rFonts w:hint="eastAsia" w:ascii="仿宋" w:hAnsi="仿宋" w:eastAsia="仿宋" w:cs="仿宋"/>
          <w:color w:val="auto"/>
          <w:sz w:val="24"/>
          <w:szCs w:val="24"/>
        </w:rPr>
        <w:t>4.本项目设定最高限价，最终报价超过采购预算的为无效响应文件。</w:t>
      </w:r>
    </w:p>
    <w:p w14:paraId="063DBB6F">
      <w:pPr>
        <w:keepNext w:val="0"/>
        <w:keepLines w:val="0"/>
        <w:pageBreakBefore w:val="0"/>
        <w:kinsoku/>
        <w:wordWrap/>
        <w:topLinePunct w:val="0"/>
        <w:bidi w:val="0"/>
        <w:spacing w:beforeAutospacing="0" w:afterAutospacing="0" w:line="300" w:lineRule="auto"/>
        <w:ind w:firstLine="560"/>
        <w:rPr>
          <w:rFonts w:hint="eastAsia" w:ascii="仿宋" w:hAnsi="仿宋" w:eastAsia="仿宋" w:cs="仿宋"/>
          <w:color w:val="auto"/>
          <w:sz w:val="24"/>
          <w:szCs w:val="24"/>
        </w:rPr>
      </w:pPr>
      <w:r>
        <w:rPr>
          <w:rFonts w:hint="eastAsia" w:ascii="仿宋" w:hAnsi="仿宋" w:eastAsia="仿宋" w:cs="仿宋"/>
          <w:color w:val="auto"/>
          <w:sz w:val="24"/>
          <w:szCs w:val="24"/>
        </w:rPr>
        <w:t>5.采购需求：详见本询价文件第四部分。</w:t>
      </w:r>
    </w:p>
    <w:p w14:paraId="094C524A">
      <w:pPr>
        <w:keepNext w:val="0"/>
        <w:keepLines w:val="0"/>
        <w:pageBreakBefore w:val="0"/>
        <w:kinsoku/>
        <w:wordWrap/>
        <w:topLinePunct w:val="0"/>
        <w:bidi w:val="0"/>
        <w:spacing w:beforeAutospacing="0" w:afterAutospacing="0" w:line="300" w:lineRule="auto"/>
        <w:ind w:firstLine="560"/>
        <w:rPr>
          <w:rFonts w:hint="eastAsia" w:ascii="仿宋" w:hAnsi="仿宋" w:eastAsia="仿宋" w:cs="仿宋"/>
          <w:color w:val="auto"/>
          <w:sz w:val="24"/>
          <w:szCs w:val="24"/>
        </w:rPr>
      </w:pPr>
      <w:r>
        <w:rPr>
          <w:rFonts w:hint="eastAsia" w:ascii="仿宋" w:hAnsi="仿宋" w:eastAsia="仿宋" w:cs="仿宋"/>
          <w:color w:val="auto"/>
          <w:sz w:val="24"/>
          <w:szCs w:val="24"/>
        </w:rPr>
        <w:t>6.合同履行期限：合同签订后，30个日历天内完成供货及安装。</w:t>
      </w:r>
    </w:p>
    <w:p w14:paraId="4FFDA6DD">
      <w:pPr>
        <w:keepNext w:val="0"/>
        <w:keepLines w:val="0"/>
        <w:pageBreakBefore w:val="0"/>
        <w:kinsoku/>
        <w:wordWrap/>
        <w:topLinePunct w:val="0"/>
        <w:bidi w:val="0"/>
        <w:spacing w:beforeAutospacing="0" w:afterAutospacing="0" w:line="300" w:lineRule="auto"/>
        <w:ind w:right="120"/>
        <w:outlineLvl w:val="1"/>
        <w:rPr>
          <w:rFonts w:hint="eastAsia" w:ascii="仿宋" w:hAnsi="仿宋" w:eastAsia="仿宋" w:cs="仿宋"/>
          <w:b/>
          <w:bCs/>
          <w:color w:val="auto"/>
          <w:sz w:val="24"/>
          <w:szCs w:val="24"/>
        </w:rPr>
      </w:pPr>
      <w:r>
        <w:rPr>
          <w:rFonts w:hint="eastAsia" w:ascii="仿宋" w:hAnsi="仿宋" w:eastAsia="仿宋" w:cs="仿宋"/>
          <w:b/>
          <w:bCs/>
          <w:color w:val="auto"/>
          <w:sz w:val="24"/>
          <w:szCs w:val="24"/>
        </w:rPr>
        <w:t>二、申请人的资格要求：</w:t>
      </w:r>
    </w:p>
    <w:p w14:paraId="50F75F26">
      <w:pPr>
        <w:keepNext w:val="0"/>
        <w:keepLines w:val="0"/>
        <w:pageBreakBefore w:val="0"/>
        <w:kinsoku/>
        <w:wordWrap/>
        <w:topLinePunct w:val="0"/>
        <w:bidi w:val="0"/>
        <w:spacing w:beforeAutospacing="0" w:afterAutospacing="0" w:line="300" w:lineRule="auto"/>
        <w:ind w:firstLine="560"/>
        <w:outlineLvl w:val="2"/>
        <w:rPr>
          <w:rFonts w:hint="eastAsia" w:ascii="仿宋" w:hAnsi="仿宋" w:eastAsia="仿宋" w:cs="仿宋"/>
          <w:color w:val="auto"/>
          <w:sz w:val="24"/>
          <w:szCs w:val="24"/>
        </w:rPr>
      </w:pPr>
      <w:r>
        <w:rPr>
          <w:rFonts w:hint="eastAsia" w:ascii="仿宋" w:hAnsi="仿宋" w:eastAsia="仿宋" w:cs="仿宋"/>
          <w:color w:val="auto"/>
          <w:sz w:val="24"/>
          <w:szCs w:val="24"/>
        </w:rPr>
        <w:t>（一）通用资格要求</w:t>
      </w:r>
    </w:p>
    <w:p w14:paraId="3D0A201A">
      <w:pPr>
        <w:keepNext w:val="0"/>
        <w:keepLines w:val="0"/>
        <w:pageBreakBefore w:val="0"/>
        <w:kinsoku/>
        <w:wordWrap/>
        <w:topLinePunct w:val="0"/>
        <w:bidi w:val="0"/>
        <w:spacing w:beforeAutospacing="0" w:afterAutospacing="0" w:line="300" w:lineRule="auto"/>
        <w:ind w:firstLine="560"/>
        <w:rPr>
          <w:rFonts w:hint="eastAsia" w:ascii="仿宋" w:hAnsi="仿宋" w:eastAsia="仿宋" w:cs="仿宋"/>
          <w:color w:val="auto"/>
          <w:sz w:val="24"/>
          <w:szCs w:val="24"/>
        </w:rPr>
      </w:pPr>
      <w:r>
        <w:rPr>
          <w:rFonts w:hint="eastAsia" w:ascii="仿宋" w:hAnsi="仿宋" w:eastAsia="仿宋" w:cs="仿宋"/>
          <w:color w:val="auto"/>
          <w:sz w:val="24"/>
          <w:szCs w:val="24"/>
        </w:rPr>
        <w:t>1.满足基本要求：具备独立承担民事责任的能力；具有良好的商业信誉和健全的财务会计制度；具有履行合同所必需的设备和专业技术能力；有依法缴纳税收和社会保障资金的良好记录；参加本次采购活动前三年内，在经营活动中没有重大违法记录；法律、行政法规规定的其他条件。</w:t>
      </w:r>
    </w:p>
    <w:p w14:paraId="487E637B">
      <w:pPr>
        <w:keepNext w:val="0"/>
        <w:keepLines w:val="0"/>
        <w:pageBreakBefore w:val="0"/>
        <w:kinsoku/>
        <w:wordWrap/>
        <w:topLinePunct w:val="0"/>
        <w:bidi w:val="0"/>
        <w:spacing w:beforeAutospacing="0" w:afterAutospacing="0" w:line="300" w:lineRule="auto"/>
        <w:ind w:firstLine="560"/>
        <w:rPr>
          <w:rFonts w:hint="eastAsia" w:ascii="仿宋" w:hAnsi="仿宋" w:eastAsia="仿宋" w:cs="仿宋"/>
          <w:color w:val="auto"/>
          <w:sz w:val="24"/>
          <w:szCs w:val="24"/>
        </w:rPr>
      </w:pPr>
      <w:r>
        <w:rPr>
          <w:rFonts w:hint="eastAsia" w:ascii="仿宋" w:hAnsi="仿宋" w:eastAsia="仿宋" w:cs="仿宋"/>
          <w:color w:val="auto"/>
          <w:sz w:val="24"/>
          <w:szCs w:val="24"/>
        </w:rPr>
        <w:t>2.具备法人或者其他组织的营业执照等证明文件；</w:t>
      </w:r>
    </w:p>
    <w:p w14:paraId="33BB3DF3">
      <w:pPr>
        <w:keepNext w:val="0"/>
        <w:keepLines w:val="0"/>
        <w:pageBreakBefore w:val="0"/>
        <w:kinsoku/>
        <w:wordWrap/>
        <w:topLinePunct w:val="0"/>
        <w:bidi w:val="0"/>
        <w:spacing w:beforeAutospacing="0" w:afterAutospacing="0" w:line="300" w:lineRule="auto"/>
        <w:ind w:firstLine="560"/>
        <w:rPr>
          <w:rFonts w:hint="eastAsia" w:ascii="仿宋" w:hAnsi="仿宋" w:eastAsia="仿宋" w:cs="仿宋"/>
          <w:color w:val="auto"/>
          <w:sz w:val="24"/>
          <w:szCs w:val="24"/>
        </w:rPr>
      </w:pPr>
      <w:r>
        <w:rPr>
          <w:rFonts w:hint="eastAsia" w:ascii="仿宋" w:hAnsi="仿宋" w:eastAsia="仿宋" w:cs="仿宋"/>
          <w:color w:val="auto"/>
          <w:sz w:val="24"/>
          <w:szCs w:val="24"/>
        </w:rPr>
        <w:t>3.未被“信用中国”网站或“中国政府采购网”网站列入失信被执行人、重大税收违法失信主体、政府采购严重违法失信行为记录名单；</w:t>
      </w:r>
    </w:p>
    <w:p w14:paraId="31446C12">
      <w:pPr>
        <w:keepNext w:val="0"/>
        <w:keepLines w:val="0"/>
        <w:pageBreakBefore w:val="0"/>
        <w:kinsoku/>
        <w:wordWrap/>
        <w:topLinePunct w:val="0"/>
        <w:bidi w:val="0"/>
        <w:spacing w:beforeAutospacing="0" w:afterAutospacing="0" w:line="300" w:lineRule="auto"/>
        <w:ind w:firstLine="560"/>
        <w:rPr>
          <w:rFonts w:hint="eastAsia" w:ascii="仿宋" w:hAnsi="仿宋" w:eastAsia="仿宋" w:cs="仿宋"/>
          <w:color w:val="auto"/>
          <w:sz w:val="24"/>
          <w:szCs w:val="24"/>
        </w:rPr>
      </w:pPr>
      <w:r>
        <w:rPr>
          <w:rFonts w:hint="eastAsia" w:ascii="仿宋" w:hAnsi="仿宋" w:eastAsia="仿宋" w:cs="仿宋"/>
          <w:color w:val="auto"/>
          <w:sz w:val="24"/>
          <w:szCs w:val="24"/>
        </w:rPr>
        <w:t>4.单位负责人为同一人或者存在直接控股、管理关系的不同供应商（包含法定代表人为同一个人的两个及两个以上法人，母公司、全资子公司及其控股公司），不得参加同一合同项下的采购活动。</w:t>
      </w:r>
    </w:p>
    <w:p w14:paraId="28F2AB62">
      <w:pPr>
        <w:keepNext w:val="0"/>
        <w:keepLines w:val="0"/>
        <w:pageBreakBefore w:val="0"/>
        <w:kinsoku/>
        <w:wordWrap/>
        <w:topLinePunct w:val="0"/>
        <w:bidi w:val="0"/>
        <w:spacing w:beforeAutospacing="0" w:afterAutospacing="0" w:line="300" w:lineRule="auto"/>
        <w:ind w:firstLine="560"/>
        <w:outlineLvl w:val="2"/>
        <w:rPr>
          <w:rFonts w:hint="eastAsia" w:ascii="仿宋" w:hAnsi="仿宋" w:eastAsia="仿宋" w:cs="仿宋"/>
          <w:color w:val="auto"/>
          <w:sz w:val="24"/>
          <w:szCs w:val="24"/>
        </w:rPr>
      </w:pPr>
      <w:r>
        <w:rPr>
          <w:rFonts w:hint="eastAsia" w:ascii="仿宋" w:hAnsi="仿宋" w:eastAsia="仿宋" w:cs="仿宋"/>
          <w:color w:val="auto"/>
          <w:sz w:val="24"/>
          <w:szCs w:val="24"/>
        </w:rPr>
        <w:t>（二）本项目的特定资格要求</w:t>
      </w:r>
    </w:p>
    <w:p w14:paraId="00A594F7">
      <w:pPr>
        <w:keepNext w:val="0"/>
        <w:keepLines w:val="0"/>
        <w:pageBreakBefore w:val="0"/>
        <w:kinsoku/>
        <w:wordWrap/>
        <w:topLinePunct w:val="0"/>
        <w:bidi w:val="0"/>
        <w:spacing w:beforeAutospacing="0" w:afterAutospacing="0" w:line="300" w:lineRule="auto"/>
        <w:ind w:firstLine="555"/>
        <w:rPr>
          <w:rFonts w:hint="eastAsia" w:ascii="仿宋" w:hAnsi="仿宋" w:eastAsia="仿宋" w:cs="仿宋"/>
          <w:color w:val="auto"/>
          <w:sz w:val="24"/>
          <w:szCs w:val="24"/>
        </w:rPr>
      </w:pPr>
      <w:r>
        <w:rPr>
          <w:rFonts w:hint="eastAsia" w:ascii="仿宋" w:hAnsi="仿宋" w:eastAsia="仿宋" w:cs="仿宋"/>
          <w:color w:val="auto"/>
          <w:sz w:val="24"/>
          <w:szCs w:val="24"/>
        </w:rPr>
        <w:t>1.本项目不接受联合体投标。</w:t>
      </w:r>
    </w:p>
    <w:p w14:paraId="6B506A58">
      <w:pPr>
        <w:keepNext w:val="0"/>
        <w:keepLines w:val="0"/>
        <w:pageBreakBefore w:val="0"/>
        <w:kinsoku/>
        <w:wordWrap/>
        <w:topLinePunct w:val="0"/>
        <w:bidi w:val="0"/>
        <w:spacing w:beforeAutospacing="0" w:afterAutospacing="0" w:line="300" w:lineRule="auto"/>
        <w:ind w:firstLine="555"/>
        <w:rPr>
          <w:rFonts w:hint="eastAsia" w:ascii="仿宋" w:hAnsi="仿宋" w:eastAsia="仿宋" w:cs="仿宋"/>
          <w:color w:val="auto"/>
          <w:sz w:val="24"/>
          <w:szCs w:val="24"/>
        </w:rPr>
      </w:pPr>
      <w:r>
        <w:rPr>
          <w:rFonts w:hint="eastAsia" w:ascii="仿宋" w:hAnsi="仿宋" w:eastAsia="仿宋" w:cs="仿宋"/>
          <w:color w:val="auto"/>
          <w:sz w:val="24"/>
          <w:szCs w:val="24"/>
        </w:rPr>
        <w:t>2.本项目不接受分包。</w:t>
      </w:r>
    </w:p>
    <w:p w14:paraId="0CA364B5">
      <w:pPr>
        <w:keepNext w:val="0"/>
        <w:keepLines w:val="0"/>
        <w:pageBreakBefore w:val="0"/>
        <w:kinsoku/>
        <w:wordWrap/>
        <w:topLinePunct w:val="0"/>
        <w:bidi w:val="0"/>
        <w:spacing w:beforeAutospacing="0" w:afterAutospacing="0" w:line="300" w:lineRule="auto"/>
        <w:ind w:firstLine="555"/>
        <w:rPr>
          <w:rFonts w:hint="eastAsia" w:ascii="仿宋" w:hAnsi="仿宋" w:eastAsia="仿宋" w:cs="仿宋"/>
          <w:color w:val="auto"/>
        </w:rPr>
      </w:pPr>
      <w:r>
        <w:rPr>
          <w:rFonts w:hint="eastAsia" w:ascii="仿宋" w:hAnsi="仿宋" w:eastAsia="仿宋" w:cs="仿宋"/>
          <w:color w:val="auto"/>
          <w:sz w:val="24"/>
          <w:szCs w:val="24"/>
        </w:rPr>
        <w:t>3.</w:t>
      </w:r>
      <w:r>
        <w:rPr>
          <w:rFonts w:ascii="仿宋" w:hAnsi="仿宋" w:eastAsia="仿宋" w:cs="仿宋"/>
          <w:color w:val="auto"/>
          <w:sz w:val="24"/>
          <w:szCs w:val="24"/>
        </w:rPr>
        <w:t>除项目清单第3、4项（全画幅微单相机、标准变焦镜头）外，本项目不接受进口产品参与投标</w:t>
      </w:r>
      <w:r>
        <w:rPr>
          <w:rFonts w:hint="eastAsia" w:ascii="仿宋" w:hAnsi="仿宋" w:eastAsia="仿宋" w:cs="仿宋"/>
          <w:color w:val="auto"/>
          <w:sz w:val="24"/>
          <w:szCs w:val="24"/>
        </w:rPr>
        <w:t>。</w:t>
      </w:r>
    </w:p>
    <w:p w14:paraId="735B19F7">
      <w:pPr>
        <w:keepNext w:val="0"/>
        <w:keepLines w:val="0"/>
        <w:pageBreakBefore w:val="0"/>
        <w:kinsoku/>
        <w:wordWrap/>
        <w:topLinePunct w:val="0"/>
        <w:bidi w:val="0"/>
        <w:spacing w:beforeAutospacing="0" w:afterAutospacing="0" w:line="300" w:lineRule="auto"/>
        <w:ind w:right="120"/>
        <w:outlineLvl w:val="1"/>
        <w:rPr>
          <w:rFonts w:hint="eastAsia" w:ascii="仿宋" w:hAnsi="仿宋" w:eastAsia="仿宋" w:cs="仿宋"/>
          <w:b/>
          <w:bCs/>
          <w:color w:val="auto"/>
          <w:sz w:val="24"/>
          <w:szCs w:val="24"/>
        </w:rPr>
      </w:pPr>
      <w:r>
        <w:rPr>
          <w:rFonts w:hint="eastAsia" w:ascii="仿宋" w:hAnsi="仿宋" w:eastAsia="仿宋" w:cs="仿宋"/>
          <w:b/>
          <w:bCs/>
          <w:color w:val="auto"/>
          <w:sz w:val="24"/>
          <w:szCs w:val="24"/>
        </w:rPr>
        <w:t>三、公告期限</w:t>
      </w:r>
    </w:p>
    <w:p w14:paraId="09000B00">
      <w:pPr>
        <w:keepNext w:val="0"/>
        <w:keepLines w:val="0"/>
        <w:pageBreakBefore w:val="0"/>
        <w:kinsoku/>
        <w:wordWrap/>
        <w:topLinePunct w:val="0"/>
        <w:bidi w:val="0"/>
        <w:snapToGrid w:val="0"/>
        <w:spacing w:beforeAutospacing="0" w:afterAutospacing="0" w:line="300" w:lineRule="auto"/>
        <w:ind w:firstLine="480" w:firstLineChars="200"/>
        <w:jc w:val="left"/>
        <w:rPr>
          <w:rFonts w:hint="eastAsia" w:ascii="仿宋_GB2312" w:hAnsi="宋体" w:eastAsia="仿宋"/>
          <w:color w:val="auto"/>
          <w:sz w:val="24"/>
          <w:szCs w:val="28"/>
        </w:rPr>
      </w:pPr>
      <w:r>
        <w:rPr>
          <w:rFonts w:hint="eastAsia" w:ascii="仿宋_GB2312" w:hAnsi="宋体" w:eastAsia="仿宋"/>
          <w:color w:val="auto"/>
          <w:sz w:val="24"/>
          <w:szCs w:val="28"/>
        </w:rPr>
        <w:t>自公告在“南通师范高等专科学校”网站发布之日起3个工作日。</w:t>
      </w:r>
    </w:p>
    <w:p w14:paraId="61B2B2A0">
      <w:pPr>
        <w:keepNext w:val="0"/>
        <w:keepLines w:val="0"/>
        <w:pageBreakBefore w:val="0"/>
        <w:kinsoku/>
        <w:wordWrap/>
        <w:topLinePunct w:val="0"/>
        <w:bidi w:val="0"/>
        <w:spacing w:beforeAutospacing="0" w:afterAutospacing="0" w:line="300" w:lineRule="auto"/>
        <w:ind w:right="120"/>
        <w:outlineLvl w:val="1"/>
        <w:rPr>
          <w:rFonts w:hint="eastAsia" w:ascii="仿宋" w:hAnsi="仿宋" w:eastAsia="仿宋" w:cs="仿宋"/>
          <w:b/>
          <w:bCs/>
          <w:color w:val="auto"/>
          <w:sz w:val="24"/>
          <w:szCs w:val="24"/>
        </w:rPr>
      </w:pPr>
      <w:r>
        <w:rPr>
          <w:rFonts w:hint="eastAsia" w:ascii="仿宋" w:hAnsi="仿宋" w:eastAsia="仿宋" w:cs="仿宋"/>
          <w:b/>
          <w:bCs/>
          <w:color w:val="auto"/>
          <w:sz w:val="24"/>
          <w:szCs w:val="24"/>
        </w:rPr>
        <w:t>四、投标保证金</w:t>
      </w:r>
    </w:p>
    <w:p w14:paraId="1F7B83BC">
      <w:pPr>
        <w:keepNext w:val="0"/>
        <w:keepLines w:val="0"/>
        <w:pageBreakBefore w:val="0"/>
        <w:kinsoku/>
        <w:wordWrap/>
        <w:topLinePunct w:val="0"/>
        <w:bidi w:val="0"/>
        <w:snapToGrid w:val="0"/>
        <w:spacing w:beforeAutospacing="0" w:afterAutospacing="0" w:line="300" w:lineRule="auto"/>
        <w:ind w:firstLine="480" w:firstLineChars="200"/>
        <w:jc w:val="left"/>
        <w:rPr>
          <w:rFonts w:hint="eastAsia" w:ascii="仿宋_GB2312" w:hAnsi="宋体" w:eastAsia="仿宋"/>
          <w:color w:val="auto"/>
          <w:sz w:val="24"/>
          <w:szCs w:val="28"/>
        </w:rPr>
      </w:pPr>
      <w:r>
        <w:rPr>
          <w:rFonts w:hint="eastAsia" w:ascii="仿宋_GB2312" w:hAnsi="宋体" w:eastAsia="仿宋"/>
          <w:color w:val="auto"/>
          <w:sz w:val="24"/>
          <w:szCs w:val="28"/>
        </w:rPr>
        <w:t>本项目不收取投标保证金。</w:t>
      </w:r>
    </w:p>
    <w:p w14:paraId="60799471">
      <w:pPr>
        <w:keepNext w:val="0"/>
        <w:keepLines w:val="0"/>
        <w:pageBreakBefore w:val="0"/>
        <w:kinsoku/>
        <w:wordWrap/>
        <w:topLinePunct w:val="0"/>
        <w:bidi w:val="0"/>
        <w:spacing w:beforeAutospacing="0" w:afterAutospacing="0" w:line="300" w:lineRule="auto"/>
        <w:ind w:right="120"/>
        <w:outlineLvl w:val="1"/>
        <w:rPr>
          <w:rFonts w:hint="eastAsia" w:ascii="仿宋" w:hAnsi="仿宋" w:eastAsia="仿宋" w:cs="仿宋"/>
          <w:b/>
          <w:bCs/>
          <w:color w:val="auto"/>
          <w:sz w:val="24"/>
          <w:szCs w:val="24"/>
        </w:rPr>
      </w:pPr>
      <w:r>
        <w:rPr>
          <w:rFonts w:hint="eastAsia" w:ascii="仿宋" w:hAnsi="仿宋" w:eastAsia="仿宋" w:cs="仿宋"/>
          <w:b/>
          <w:bCs/>
          <w:color w:val="auto"/>
          <w:sz w:val="24"/>
          <w:szCs w:val="24"/>
        </w:rPr>
        <w:t>五、采购文件的获取，开标时间、地点</w:t>
      </w:r>
    </w:p>
    <w:p w14:paraId="3340A864">
      <w:pPr>
        <w:keepNext w:val="0"/>
        <w:keepLines w:val="0"/>
        <w:pageBreakBefore w:val="0"/>
        <w:widowControl w:val="0"/>
        <w:kinsoku/>
        <w:wordWrap/>
        <w:overflowPunct/>
        <w:topLinePunct w:val="0"/>
        <w:autoSpaceDE/>
        <w:autoSpaceDN/>
        <w:bidi w:val="0"/>
        <w:adjustRightInd/>
        <w:snapToGrid w:val="0"/>
        <w:spacing w:beforeAutospacing="0" w:afterAutospacing="0" w:line="300" w:lineRule="auto"/>
        <w:ind w:firstLine="480" w:firstLineChars="200"/>
        <w:jc w:val="left"/>
        <w:textAlignment w:val="auto"/>
        <w:outlineLvl w:val="9"/>
        <w:rPr>
          <w:rFonts w:hint="eastAsia" w:ascii="仿宋_GB2312" w:hAnsi="宋体" w:eastAsia="仿宋"/>
          <w:color w:val="auto"/>
          <w:sz w:val="24"/>
          <w:szCs w:val="28"/>
        </w:rPr>
      </w:pPr>
      <w:r>
        <w:rPr>
          <w:rFonts w:hint="eastAsia" w:ascii="仿宋_GB2312" w:hAnsi="宋体" w:eastAsia="仿宋"/>
          <w:color w:val="auto"/>
          <w:sz w:val="24"/>
          <w:szCs w:val="28"/>
        </w:rPr>
        <w:t>1.获取采购文件：</w:t>
      </w:r>
    </w:p>
    <w:p w14:paraId="5288C909">
      <w:pPr>
        <w:keepNext w:val="0"/>
        <w:keepLines w:val="0"/>
        <w:pageBreakBefore w:val="0"/>
        <w:widowControl w:val="0"/>
        <w:kinsoku/>
        <w:wordWrap/>
        <w:overflowPunct/>
        <w:topLinePunct w:val="0"/>
        <w:autoSpaceDE/>
        <w:autoSpaceDN/>
        <w:bidi w:val="0"/>
        <w:adjustRightInd/>
        <w:snapToGrid w:val="0"/>
        <w:spacing w:beforeAutospacing="0" w:afterAutospacing="0" w:line="300" w:lineRule="auto"/>
        <w:ind w:firstLine="480" w:firstLineChars="200"/>
        <w:jc w:val="left"/>
        <w:textAlignment w:val="auto"/>
        <w:outlineLvl w:val="9"/>
        <w:rPr>
          <w:rFonts w:hint="eastAsia" w:ascii="仿宋_GB2312" w:hAnsi="宋体" w:eastAsia="仿宋"/>
          <w:color w:val="auto"/>
          <w:sz w:val="24"/>
          <w:szCs w:val="28"/>
        </w:rPr>
      </w:pPr>
      <w:r>
        <w:rPr>
          <w:rFonts w:hint="eastAsia" w:ascii="仿宋_GB2312" w:hAnsi="宋体" w:eastAsia="仿宋"/>
          <w:color w:val="auto"/>
          <w:sz w:val="24"/>
          <w:szCs w:val="28"/>
        </w:rPr>
        <w:t>时间：公告发布之日起</w:t>
      </w:r>
    </w:p>
    <w:p w14:paraId="64954DC3">
      <w:pPr>
        <w:keepNext w:val="0"/>
        <w:keepLines w:val="0"/>
        <w:pageBreakBefore w:val="0"/>
        <w:widowControl w:val="0"/>
        <w:kinsoku/>
        <w:wordWrap/>
        <w:overflowPunct/>
        <w:topLinePunct w:val="0"/>
        <w:autoSpaceDE/>
        <w:autoSpaceDN/>
        <w:bidi w:val="0"/>
        <w:adjustRightInd/>
        <w:snapToGrid w:val="0"/>
        <w:spacing w:beforeAutospacing="0" w:afterAutospacing="0" w:line="300" w:lineRule="auto"/>
        <w:ind w:firstLine="480" w:firstLineChars="200"/>
        <w:jc w:val="left"/>
        <w:textAlignment w:val="auto"/>
        <w:outlineLvl w:val="9"/>
        <w:rPr>
          <w:rFonts w:hint="eastAsia" w:ascii="仿宋_GB2312" w:hAnsi="宋体" w:eastAsia="仿宋"/>
          <w:color w:val="auto"/>
          <w:sz w:val="24"/>
          <w:szCs w:val="28"/>
          <w:lang w:val="zh-CN"/>
        </w:rPr>
      </w:pPr>
      <w:r>
        <w:rPr>
          <w:rFonts w:hint="eastAsia" w:ascii="仿宋_GB2312" w:hAnsi="宋体" w:eastAsia="仿宋"/>
          <w:color w:val="auto"/>
          <w:sz w:val="24"/>
          <w:szCs w:val="28"/>
        </w:rPr>
        <w:t>地点：</w:t>
      </w:r>
      <w:r>
        <w:rPr>
          <w:rFonts w:hint="eastAsia" w:ascii="仿宋_GB2312" w:hAnsi="宋体" w:eastAsia="仿宋"/>
          <w:color w:val="auto"/>
          <w:sz w:val="24"/>
          <w:szCs w:val="28"/>
          <w:u w:val="single"/>
          <w:lang w:val="zh-CN"/>
        </w:rPr>
        <w:t>南通师范高等专科学校官网</w:t>
      </w:r>
    </w:p>
    <w:p w14:paraId="4ED51678">
      <w:pPr>
        <w:keepNext w:val="0"/>
        <w:keepLines w:val="0"/>
        <w:pageBreakBefore w:val="0"/>
        <w:widowControl w:val="0"/>
        <w:kinsoku/>
        <w:wordWrap/>
        <w:overflowPunct/>
        <w:topLinePunct w:val="0"/>
        <w:autoSpaceDE/>
        <w:autoSpaceDN/>
        <w:bidi w:val="0"/>
        <w:adjustRightInd/>
        <w:snapToGrid w:val="0"/>
        <w:spacing w:beforeAutospacing="0" w:afterAutospacing="0" w:line="300" w:lineRule="auto"/>
        <w:ind w:firstLine="480" w:firstLineChars="200"/>
        <w:jc w:val="left"/>
        <w:textAlignment w:val="auto"/>
        <w:outlineLvl w:val="9"/>
        <w:rPr>
          <w:rFonts w:hint="eastAsia" w:ascii="仿宋_GB2312" w:hAnsi="宋体" w:eastAsia="仿宋"/>
          <w:color w:val="auto"/>
          <w:sz w:val="24"/>
          <w:szCs w:val="28"/>
        </w:rPr>
      </w:pPr>
      <w:r>
        <w:rPr>
          <w:rFonts w:hint="eastAsia" w:ascii="仿宋_GB2312" w:hAnsi="宋体" w:eastAsia="仿宋"/>
          <w:color w:val="auto"/>
          <w:sz w:val="24"/>
          <w:szCs w:val="28"/>
        </w:rPr>
        <w:t>方式：自行下载。</w:t>
      </w:r>
    </w:p>
    <w:p w14:paraId="5FCBD142">
      <w:pPr>
        <w:keepNext w:val="0"/>
        <w:keepLines w:val="0"/>
        <w:pageBreakBefore w:val="0"/>
        <w:widowControl w:val="0"/>
        <w:kinsoku/>
        <w:wordWrap/>
        <w:overflowPunct/>
        <w:topLinePunct w:val="0"/>
        <w:autoSpaceDE/>
        <w:autoSpaceDN/>
        <w:bidi w:val="0"/>
        <w:adjustRightInd/>
        <w:snapToGrid w:val="0"/>
        <w:spacing w:beforeAutospacing="0" w:afterAutospacing="0" w:line="300" w:lineRule="auto"/>
        <w:ind w:firstLine="480" w:firstLineChars="200"/>
        <w:jc w:val="left"/>
        <w:textAlignment w:val="auto"/>
        <w:outlineLvl w:val="9"/>
        <w:rPr>
          <w:rFonts w:hint="eastAsia" w:ascii="仿宋_GB2312" w:hAnsi="宋体" w:eastAsia="仿宋"/>
          <w:color w:val="auto"/>
          <w:sz w:val="24"/>
          <w:szCs w:val="28"/>
        </w:rPr>
      </w:pPr>
      <w:r>
        <w:rPr>
          <w:rFonts w:hint="eastAsia" w:ascii="仿宋_GB2312" w:hAnsi="宋体" w:eastAsia="仿宋"/>
          <w:color w:val="auto"/>
          <w:sz w:val="24"/>
          <w:szCs w:val="28"/>
        </w:rPr>
        <w:t>2.响应文件提交：</w:t>
      </w:r>
    </w:p>
    <w:p w14:paraId="2927BEC0">
      <w:pPr>
        <w:keepNext w:val="0"/>
        <w:keepLines w:val="0"/>
        <w:pageBreakBefore w:val="0"/>
        <w:widowControl w:val="0"/>
        <w:kinsoku/>
        <w:wordWrap/>
        <w:overflowPunct/>
        <w:topLinePunct w:val="0"/>
        <w:autoSpaceDE/>
        <w:autoSpaceDN/>
        <w:bidi w:val="0"/>
        <w:adjustRightInd/>
        <w:snapToGrid w:val="0"/>
        <w:spacing w:beforeAutospacing="0" w:afterAutospacing="0" w:line="300" w:lineRule="auto"/>
        <w:ind w:firstLine="480" w:firstLineChars="200"/>
        <w:jc w:val="left"/>
        <w:textAlignment w:val="auto"/>
        <w:outlineLvl w:val="9"/>
        <w:rPr>
          <w:rFonts w:hint="eastAsia" w:ascii="仿宋_GB2312" w:hAnsi="宋体" w:eastAsia="仿宋"/>
          <w:color w:val="auto"/>
          <w:sz w:val="24"/>
          <w:szCs w:val="28"/>
        </w:rPr>
      </w:pPr>
      <w:r>
        <w:rPr>
          <w:rFonts w:hint="eastAsia" w:ascii="仿宋_GB2312" w:hAnsi="宋体" w:eastAsia="仿宋"/>
          <w:color w:val="auto"/>
          <w:sz w:val="24"/>
          <w:szCs w:val="28"/>
        </w:rPr>
        <w:t>截止时间：</w:t>
      </w:r>
      <w:r>
        <w:rPr>
          <w:rFonts w:ascii="仿宋_GB2312" w:hAnsi="宋体" w:eastAsia="仿宋"/>
          <w:color w:val="auto"/>
          <w:sz w:val="24"/>
          <w:szCs w:val="28"/>
        </w:rPr>
        <w:t>2026年</w:t>
      </w:r>
      <w:r>
        <w:rPr>
          <w:rFonts w:hint="eastAsia" w:ascii="仿宋_GB2312" w:hAnsi="宋体" w:eastAsia="仿宋"/>
          <w:color w:val="auto"/>
          <w:sz w:val="24"/>
          <w:szCs w:val="28"/>
        </w:rPr>
        <w:t>7</w:t>
      </w:r>
      <w:r>
        <w:rPr>
          <w:rFonts w:ascii="仿宋_GB2312" w:hAnsi="宋体" w:eastAsia="仿宋"/>
          <w:color w:val="auto"/>
          <w:sz w:val="24"/>
          <w:szCs w:val="28"/>
        </w:rPr>
        <w:t>月</w:t>
      </w:r>
      <w:r>
        <w:rPr>
          <w:rFonts w:hint="eastAsia" w:ascii="仿宋_GB2312" w:hAnsi="宋体" w:eastAsia="仿宋"/>
          <w:color w:val="auto"/>
          <w:sz w:val="24"/>
          <w:szCs w:val="28"/>
        </w:rPr>
        <w:t xml:space="preserve"> 30</w:t>
      </w:r>
      <w:r>
        <w:rPr>
          <w:rFonts w:ascii="仿宋_GB2312" w:hAnsi="宋体" w:eastAsia="仿宋"/>
          <w:color w:val="auto"/>
          <w:sz w:val="24"/>
          <w:szCs w:val="28"/>
        </w:rPr>
        <w:t xml:space="preserve"> 日</w:t>
      </w:r>
      <w:r>
        <w:rPr>
          <w:rFonts w:hint="eastAsia" w:ascii="仿宋_GB2312" w:hAnsi="宋体" w:eastAsia="仿宋"/>
          <w:color w:val="auto"/>
          <w:sz w:val="24"/>
          <w:szCs w:val="28"/>
        </w:rPr>
        <w:t>14</w:t>
      </w:r>
      <w:r>
        <w:rPr>
          <w:rFonts w:ascii="仿宋_GB2312" w:hAnsi="宋体" w:eastAsia="仿宋"/>
          <w:color w:val="auto"/>
          <w:sz w:val="24"/>
          <w:szCs w:val="28"/>
        </w:rPr>
        <w:t>时</w:t>
      </w:r>
      <w:r>
        <w:rPr>
          <w:rFonts w:hint="eastAsia" w:ascii="仿宋_GB2312" w:hAnsi="宋体" w:eastAsia="仿宋"/>
          <w:color w:val="auto"/>
          <w:sz w:val="24"/>
          <w:szCs w:val="28"/>
        </w:rPr>
        <w:t>00</w:t>
      </w:r>
      <w:r>
        <w:rPr>
          <w:rFonts w:ascii="仿宋_GB2312" w:hAnsi="宋体" w:eastAsia="仿宋"/>
          <w:color w:val="auto"/>
          <w:sz w:val="24"/>
          <w:szCs w:val="28"/>
        </w:rPr>
        <w:t>分</w:t>
      </w:r>
      <w:r>
        <w:rPr>
          <w:rFonts w:hint="eastAsia" w:ascii="仿宋_GB2312" w:hAnsi="宋体" w:eastAsia="仿宋"/>
          <w:color w:val="auto"/>
          <w:sz w:val="24"/>
          <w:szCs w:val="28"/>
        </w:rPr>
        <w:t xml:space="preserve"> </w:t>
      </w:r>
      <w:r>
        <w:rPr>
          <w:rFonts w:ascii="仿宋_GB2312" w:hAnsi="宋体" w:eastAsia="仿宋"/>
          <w:color w:val="auto"/>
          <w:sz w:val="24"/>
          <w:szCs w:val="28"/>
        </w:rPr>
        <w:t>（北京时间）</w:t>
      </w:r>
    </w:p>
    <w:p w14:paraId="74CD8332">
      <w:pPr>
        <w:keepNext w:val="0"/>
        <w:keepLines w:val="0"/>
        <w:pageBreakBefore w:val="0"/>
        <w:widowControl w:val="0"/>
        <w:kinsoku/>
        <w:wordWrap/>
        <w:overflowPunct/>
        <w:topLinePunct w:val="0"/>
        <w:autoSpaceDE/>
        <w:autoSpaceDN/>
        <w:bidi w:val="0"/>
        <w:adjustRightInd/>
        <w:snapToGrid w:val="0"/>
        <w:spacing w:beforeAutospacing="0" w:afterAutospacing="0" w:line="300" w:lineRule="auto"/>
        <w:ind w:firstLine="480" w:firstLineChars="200"/>
        <w:jc w:val="left"/>
        <w:textAlignment w:val="auto"/>
        <w:outlineLvl w:val="9"/>
        <w:rPr>
          <w:rFonts w:hint="eastAsia" w:ascii="仿宋_GB2312" w:hAnsi="宋体" w:eastAsia="仿宋"/>
          <w:color w:val="auto"/>
          <w:sz w:val="24"/>
          <w:szCs w:val="28"/>
        </w:rPr>
      </w:pPr>
      <w:r>
        <w:rPr>
          <w:rFonts w:hint="eastAsia" w:ascii="仿宋_GB2312" w:hAnsi="宋体" w:eastAsia="仿宋"/>
          <w:color w:val="auto"/>
          <w:sz w:val="24"/>
          <w:szCs w:val="28"/>
        </w:rPr>
        <w:t>地点：江苏省南通经济技术开发区育贤路2号，南通师范高等专科学校开发区校区105会议室，如有变动另行通知。</w:t>
      </w:r>
    </w:p>
    <w:p w14:paraId="0B2EFEE4">
      <w:pPr>
        <w:keepNext w:val="0"/>
        <w:keepLines w:val="0"/>
        <w:pageBreakBefore w:val="0"/>
        <w:widowControl w:val="0"/>
        <w:kinsoku/>
        <w:wordWrap/>
        <w:overflowPunct/>
        <w:topLinePunct w:val="0"/>
        <w:autoSpaceDE/>
        <w:autoSpaceDN/>
        <w:bidi w:val="0"/>
        <w:adjustRightInd/>
        <w:snapToGrid w:val="0"/>
        <w:spacing w:beforeAutospacing="0" w:afterAutospacing="0" w:line="300" w:lineRule="auto"/>
        <w:ind w:firstLine="480" w:firstLineChars="200"/>
        <w:jc w:val="left"/>
        <w:textAlignment w:val="auto"/>
        <w:outlineLvl w:val="9"/>
        <w:rPr>
          <w:rFonts w:hint="eastAsia" w:ascii="仿宋_GB2312" w:hAnsi="宋体" w:eastAsia="仿宋"/>
          <w:color w:val="auto"/>
          <w:sz w:val="24"/>
          <w:szCs w:val="28"/>
        </w:rPr>
      </w:pPr>
      <w:r>
        <w:rPr>
          <w:rFonts w:hint="eastAsia" w:ascii="仿宋_GB2312" w:hAnsi="宋体" w:eastAsia="仿宋"/>
          <w:color w:val="auto"/>
          <w:sz w:val="24"/>
          <w:szCs w:val="28"/>
        </w:rPr>
        <w:t>3.开启</w:t>
      </w:r>
    </w:p>
    <w:p w14:paraId="24F52FB2">
      <w:pPr>
        <w:keepNext w:val="0"/>
        <w:keepLines w:val="0"/>
        <w:pageBreakBefore w:val="0"/>
        <w:widowControl w:val="0"/>
        <w:kinsoku/>
        <w:wordWrap/>
        <w:overflowPunct/>
        <w:topLinePunct w:val="0"/>
        <w:autoSpaceDE/>
        <w:autoSpaceDN/>
        <w:bidi w:val="0"/>
        <w:adjustRightInd/>
        <w:snapToGrid w:val="0"/>
        <w:spacing w:beforeAutospacing="0" w:afterAutospacing="0" w:line="300" w:lineRule="auto"/>
        <w:ind w:firstLine="480" w:firstLineChars="200"/>
        <w:jc w:val="left"/>
        <w:textAlignment w:val="auto"/>
        <w:outlineLvl w:val="9"/>
        <w:rPr>
          <w:rFonts w:hint="eastAsia" w:ascii="仿宋_GB2312" w:hAnsi="宋体" w:eastAsia="仿宋"/>
          <w:color w:val="auto"/>
          <w:sz w:val="24"/>
          <w:szCs w:val="28"/>
        </w:rPr>
      </w:pPr>
      <w:r>
        <w:rPr>
          <w:rFonts w:hint="eastAsia" w:ascii="仿宋_GB2312" w:hAnsi="宋体" w:eastAsia="仿宋"/>
          <w:color w:val="auto"/>
          <w:sz w:val="24"/>
          <w:szCs w:val="28"/>
        </w:rPr>
        <w:t>时间：</w:t>
      </w:r>
      <w:r>
        <w:rPr>
          <w:rFonts w:ascii="仿宋_GB2312" w:hAnsi="宋体" w:eastAsia="仿宋"/>
          <w:color w:val="auto"/>
          <w:sz w:val="24"/>
          <w:szCs w:val="28"/>
        </w:rPr>
        <w:t>2026年</w:t>
      </w:r>
      <w:r>
        <w:rPr>
          <w:rFonts w:hint="eastAsia" w:ascii="仿宋_GB2312" w:hAnsi="宋体" w:eastAsia="仿宋"/>
          <w:color w:val="auto"/>
          <w:sz w:val="24"/>
          <w:szCs w:val="28"/>
        </w:rPr>
        <w:t>7</w:t>
      </w:r>
      <w:r>
        <w:rPr>
          <w:rFonts w:ascii="仿宋_GB2312" w:hAnsi="宋体" w:eastAsia="仿宋"/>
          <w:color w:val="auto"/>
          <w:sz w:val="24"/>
          <w:szCs w:val="28"/>
        </w:rPr>
        <w:t>月</w:t>
      </w:r>
      <w:r>
        <w:rPr>
          <w:rFonts w:hint="eastAsia" w:ascii="仿宋_GB2312" w:hAnsi="宋体" w:eastAsia="仿宋"/>
          <w:color w:val="auto"/>
          <w:sz w:val="24"/>
          <w:szCs w:val="28"/>
        </w:rPr>
        <w:t xml:space="preserve"> 30</w:t>
      </w:r>
      <w:r>
        <w:rPr>
          <w:rFonts w:ascii="仿宋_GB2312" w:hAnsi="宋体" w:eastAsia="仿宋"/>
          <w:color w:val="auto"/>
          <w:sz w:val="24"/>
          <w:szCs w:val="28"/>
        </w:rPr>
        <w:t xml:space="preserve"> 日</w:t>
      </w:r>
      <w:r>
        <w:rPr>
          <w:rFonts w:hint="eastAsia" w:ascii="仿宋_GB2312" w:hAnsi="宋体" w:eastAsia="仿宋"/>
          <w:color w:val="auto"/>
          <w:sz w:val="24"/>
          <w:szCs w:val="28"/>
        </w:rPr>
        <w:t>14</w:t>
      </w:r>
      <w:r>
        <w:rPr>
          <w:rFonts w:ascii="仿宋_GB2312" w:hAnsi="宋体" w:eastAsia="仿宋"/>
          <w:color w:val="auto"/>
          <w:sz w:val="24"/>
          <w:szCs w:val="28"/>
        </w:rPr>
        <w:t>时</w:t>
      </w:r>
      <w:r>
        <w:rPr>
          <w:rFonts w:hint="eastAsia" w:ascii="仿宋_GB2312" w:hAnsi="宋体" w:eastAsia="仿宋"/>
          <w:color w:val="auto"/>
          <w:sz w:val="24"/>
          <w:szCs w:val="28"/>
        </w:rPr>
        <w:t>00</w:t>
      </w:r>
      <w:r>
        <w:rPr>
          <w:rFonts w:ascii="仿宋_GB2312" w:hAnsi="宋体" w:eastAsia="仿宋"/>
          <w:color w:val="auto"/>
          <w:sz w:val="24"/>
          <w:szCs w:val="28"/>
        </w:rPr>
        <w:t>分</w:t>
      </w:r>
      <w:r>
        <w:rPr>
          <w:rFonts w:hint="eastAsia" w:ascii="仿宋_GB2312" w:hAnsi="宋体" w:eastAsia="仿宋"/>
          <w:color w:val="auto"/>
          <w:sz w:val="24"/>
          <w:szCs w:val="28"/>
        </w:rPr>
        <w:t xml:space="preserve"> </w:t>
      </w:r>
      <w:r>
        <w:rPr>
          <w:rFonts w:ascii="仿宋_GB2312" w:hAnsi="宋体" w:eastAsia="仿宋"/>
          <w:color w:val="auto"/>
          <w:sz w:val="24"/>
          <w:szCs w:val="28"/>
        </w:rPr>
        <w:t>（北京时间）</w:t>
      </w:r>
    </w:p>
    <w:p w14:paraId="6D338259">
      <w:pPr>
        <w:keepNext w:val="0"/>
        <w:keepLines w:val="0"/>
        <w:pageBreakBefore w:val="0"/>
        <w:widowControl w:val="0"/>
        <w:kinsoku/>
        <w:wordWrap/>
        <w:overflowPunct/>
        <w:topLinePunct w:val="0"/>
        <w:autoSpaceDE/>
        <w:autoSpaceDN/>
        <w:bidi w:val="0"/>
        <w:adjustRightInd/>
        <w:snapToGrid w:val="0"/>
        <w:spacing w:beforeAutospacing="0" w:afterAutospacing="0" w:line="300" w:lineRule="auto"/>
        <w:ind w:firstLine="480" w:firstLineChars="200"/>
        <w:jc w:val="left"/>
        <w:textAlignment w:val="auto"/>
        <w:outlineLvl w:val="9"/>
        <w:rPr>
          <w:rFonts w:hint="eastAsia" w:ascii="仿宋_GB2312" w:hAnsi="宋体" w:eastAsia="仿宋"/>
          <w:color w:val="auto"/>
          <w:sz w:val="24"/>
          <w:szCs w:val="28"/>
        </w:rPr>
      </w:pPr>
      <w:r>
        <w:rPr>
          <w:rFonts w:hint="eastAsia" w:ascii="仿宋_GB2312" w:hAnsi="宋体" w:eastAsia="仿宋"/>
          <w:color w:val="auto"/>
          <w:sz w:val="24"/>
          <w:szCs w:val="28"/>
        </w:rPr>
        <w:t>地点：南通经济技术开发区育贤路2号，南通师范高等专科学校开发区校区105会议室，如有变动另行通知。</w:t>
      </w:r>
    </w:p>
    <w:p w14:paraId="6C1C837F">
      <w:pPr>
        <w:keepNext w:val="0"/>
        <w:keepLines w:val="0"/>
        <w:pageBreakBefore w:val="0"/>
        <w:kinsoku/>
        <w:wordWrap/>
        <w:topLinePunct w:val="0"/>
        <w:bidi w:val="0"/>
        <w:spacing w:beforeAutospacing="0" w:afterAutospacing="0" w:line="300" w:lineRule="auto"/>
        <w:ind w:right="120"/>
        <w:outlineLvl w:val="1"/>
        <w:rPr>
          <w:rFonts w:hint="eastAsia" w:ascii="仿宋" w:hAnsi="仿宋" w:eastAsia="仿宋" w:cs="仿宋"/>
          <w:b/>
          <w:bCs/>
          <w:color w:val="auto"/>
          <w:sz w:val="24"/>
          <w:szCs w:val="24"/>
        </w:rPr>
      </w:pPr>
      <w:r>
        <w:rPr>
          <w:rFonts w:hint="eastAsia" w:ascii="仿宋" w:hAnsi="仿宋" w:eastAsia="仿宋" w:cs="仿宋"/>
          <w:b/>
          <w:bCs/>
          <w:color w:val="auto"/>
          <w:sz w:val="24"/>
          <w:szCs w:val="24"/>
        </w:rPr>
        <w:t>六、其他补充事宜</w:t>
      </w:r>
    </w:p>
    <w:p w14:paraId="1CED8005">
      <w:pPr>
        <w:keepNext w:val="0"/>
        <w:keepLines w:val="0"/>
        <w:pageBreakBefore w:val="0"/>
        <w:kinsoku/>
        <w:wordWrap/>
        <w:topLinePunct w:val="0"/>
        <w:bidi w:val="0"/>
        <w:snapToGrid w:val="0"/>
        <w:spacing w:beforeAutospacing="0" w:afterAutospacing="0" w:line="300" w:lineRule="auto"/>
        <w:ind w:firstLine="482" w:firstLineChars="200"/>
        <w:jc w:val="left"/>
        <w:rPr>
          <w:rFonts w:hint="eastAsia" w:ascii="仿宋_GB2312" w:hAnsi="宋体" w:eastAsia="仿宋"/>
          <w:b/>
          <w:bCs/>
          <w:color w:val="auto"/>
          <w:sz w:val="24"/>
          <w:szCs w:val="28"/>
        </w:rPr>
      </w:pPr>
      <w:r>
        <w:rPr>
          <w:rFonts w:hint="eastAsia" w:ascii="仿宋_GB2312" w:hAnsi="宋体" w:eastAsia="仿宋"/>
          <w:b/>
          <w:bCs/>
          <w:color w:val="auto"/>
          <w:sz w:val="24"/>
          <w:szCs w:val="28"/>
        </w:rPr>
        <w:t>各潜在参选人请务必在询价文件规定的响应文件递交时间段及地址送达响应文件。</w:t>
      </w:r>
    </w:p>
    <w:p w14:paraId="5E551469">
      <w:pPr>
        <w:keepNext w:val="0"/>
        <w:keepLines w:val="0"/>
        <w:pageBreakBefore w:val="0"/>
        <w:kinsoku/>
        <w:wordWrap/>
        <w:topLinePunct w:val="0"/>
        <w:bidi w:val="0"/>
        <w:spacing w:beforeAutospacing="0" w:afterAutospacing="0" w:line="300" w:lineRule="auto"/>
        <w:ind w:right="120"/>
        <w:outlineLvl w:val="1"/>
        <w:rPr>
          <w:rFonts w:hint="eastAsia" w:ascii="仿宋" w:hAnsi="仿宋" w:eastAsia="仿宋" w:cs="仿宋"/>
          <w:b/>
          <w:bCs/>
          <w:color w:val="auto"/>
          <w:sz w:val="24"/>
          <w:szCs w:val="24"/>
        </w:rPr>
      </w:pPr>
      <w:r>
        <w:rPr>
          <w:rFonts w:hint="eastAsia" w:ascii="仿宋" w:hAnsi="仿宋" w:eastAsia="仿宋" w:cs="仿宋"/>
          <w:b/>
          <w:bCs/>
          <w:color w:val="auto"/>
          <w:sz w:val="24"/>
          <w:szCs w:val="24"/>
        </w:rPr>
        <w:t>七、凡对本次采购提出询问，请按以下方式联系。</w:t>
      </w:r>
    </w:p>
    <w:p w14:paraId="00FCDCC3">
      <w:pPr>
        <w:keepNext w:val="0"/>
        <w:keepLines w:val="0"/>
        <w:pageBreakBefore w:val="0"/>
        <w:kinsoku/>
        <w:wordWrap/>
        <w:topLinePunct w:val="0"/>
        <w:bidi w:val="0"/>
        <w:snapToGrid w:val="0"/>
        <w:spacing w:beforeAutospacing="0" w:afterAutospacing="0" w:line="300" w:lineRule="auto"/>
        <w:ind w:firstLine="480" w:firstLineChars="200"/>
        <w:jc w:val="left"/>
        <w:rPr>
          <w:rFonts w:hint="eastAsia" w:ascii="仿宋" w:hAnsi="仿宋" w:eastAsia="仿宋" w:cs="仿宋"/>
          <w:color w:val="auto"/>
          <w:sz w:val="24"/>
          <w:szCs w:val="28"/>
        </w:rPr>
      </w:pPr>
      <w:r>
        <w:rPr>
          <w:rFonts w:hint="eastAsia" w:ascii="仿宋" w:hAnsi="仿宋" w:eastAsia="仿宋" w:cs="仿宋"/>
          <w:color w:val="auto"/>
          <w:sz w:val="24"/>
          <w:szCs w:val="28"/>
        </w:rPr>
        <w:t>采购人信息</w:t>
      </w:r>
    </w:p>
    <w:p w14:paraId="7FADC56E">
      <w:pPr>
        <w:keepNext w:val="0"/>
        <w:keepLines w:val="0"/>
        <w:pageBreakBefore w:val="0"/>
        <w:kinsoku/>
        <w:wordWrap/>
        <w:topLinePunct w:val="0"/>
        <w:bidi w:val="0"/>
        <w:snapToGrid w:val="0"/>
        <w:spacing w:beforeAutospacing="0" w:afterAutospacing="0" w:line="300" w:lineRule="auto"/>
        <w:ind w:firstLine="480" w:firstLineChars="200"/>
        <w:jc w:val="left"/>
        <w:rPr>
          <w:rFonts w:hint="eastAsia" w:ascii="仿宋" w:hAnsi="仿宋" w:eastAsia="仿宋" w:cs="仿宋"/>
          <w:color w:val="auto"/>
          <w:sz w:val="24"/>
          <w:szCs w:val="28"/>
        </w:rPr>
      </w:pPr>
      <w:r>
        <w:rPr>
          <w:rFonts w:hint="eastAsia" w:ascii="仿宋" w:hAnsi="仿宋" w:eastAsia="仿宋" w:cs="仿宋"/>
          <w:color w:val="auto"/>
          <w:sz w:val="24"/>
          <w:szCs w:val="28"/>
        </w:rPr>
        <w:t>名　　　称：南通师范高等专科学校</w:t>
      </w:r>
    </w:p>
    <w:p w14:paraId="487C0DB0">
      <w:pPr>
        <w:keepNext w:val="0"/>
        <w:keepLines w:val="0"/>
        <w:pageBreakBefore w:val="0"/>
        <w:kinsoku/>
        <w:wordWrap/>
        <w:topLinePunct w:val="0"/>
        <w:bidi w:val="0"/>
        <w:snapToGrid w:val="0"/>
        <w:spacing w:beforeAutospacing="0" w:afterAutospacing="0" w:line="300" w:lineRule="auto"/>
        <w:ind w:firstLine="480" w:firstLineChars="200"/>
        <w:jc w:val="left"/>
        <w:rPr>
          <w:rFonts w:hint="eastAsia" w:ascii="仿宋" w:hAnsi="仿宋" w:eastAsia="仿宋" w:cs="仿宋"/>
          <w:color w:val="auto"/>
          <w:sz w:val="24"/>
          <w:szCs w:val="28"/>
        </w:rPr>
      </w:pPr>
      <w:r>
        <w:rPr>
          <w:rFonts w:hint="eastAsia" w:ascii="仿宋" w:hAnsi="仿宋" w:eastAsia="仿宋" w:cs="仿宋"/>
          <w:color w:val="auto"/>
          <w:sz w:val="24"/>
          <w:szCs w:val="28"/>
        </w:rPr>
        <w:t>采购联系人：姜老师 18061805928</w:t>
      </w:r>
    </w:p>
    <w:p w14:paraId="48DFA287">
      <w:pPr>
        <w:pStyle w:val="2"/>
        <w:rPr>
          <w:rFonts w:hint="eastAsia" w:ascii="仿宋" w:hAnsi="仿宋" w:eastAsia="仿宋" w:cs="仿宋"/>
          <w:color w:val="auto"/>
          <w:sz w:val="24"/>
          <w:szCs w:val="28"/>
        </w:rPr>
      </w:pPr>
    </w:p>
    <w:p w14:paraId="179885D4">
      <w:pPr>
        <w:pStyle w:val="2"/>
        <w:rPr>
          <w:rFonts w:hint="eastAsia" w:ascii="仿宋" w:hAnsi="仿宋" w:eastAsia="仿宋" w:cs="仿宋"/>
          <w:color w:val="auto"/>
          <w:sz w:val="24"/>
          <w:szCs w:val="28"/>
        </w:rPr>
      </w:pPr>
    </w:p>
    <w:p w14:paraId="5A260090">
      <w:pPr>
        <w:pStyle w:val="42"/>
        <w:keepNext w:val="0"/>
        <w:keepLines w:val="0"/>
        <w:pageBreakBefore w:val="0"/>
        <w:kinsoku/>
        <w:wordWrap/>
        <w:topLinePunct w:val="0"/>
        <w:bidi w:val="0"/>
        <w:spacing w:beforeAutospacing="0" w:after="0" w:afterAutospacing="0" w:line="300" w:lineRule="auto"/>
        <w:rPr>
          <w:rFonts w:hint="eastAsia"/>
          <w:color w:val="auto"/>
        </w:rPr>
      </w:pPr>
    </w:p>
    <w:p w14:paraId="7EF0762A">
      <w:pPr>
        <w:keepNext w:val="0"/>
        <w:keepLines w:val="0"/>
        <w:pageBreakBefore w:val="0"/>
        <w:kinsoku/>
        <w:wordWrap/>
        <w:topLinePunct w:val="0"/>
        <w:bidi w:val="0"/>
        <w:snapToGrid w:val="0"/>
        <w:spacing w:beforeAutospacing="0" w:afterAutospacing="0" w:line="300" w:lineRule="auto"/>
        <w:ind w:firstLine="4216" w:firstLineChars="1500"/>
        <w:jc w:val="left"/>
        <w:outlineLvl w:val="9"/>
        <w:rPr>
          <w:rFonts w:hint="eastAsia" w:ascii="仿宋_GB2312" w:hAnsi="宋体" w:eastAsia="仿宋"/>
          <w:color w:val="auto"/>
          <w:sz w:val="24"/>
          <w:szCs w:val="28"/>
        </w:rPr>
      </w:pPr>
      <w:r>
        <w:rPr>
          <w:rFonts w:hint="eastAsia" w:ascii="仿宋_GB2312" w:eastAsia="仿宋"/>
          <w:b/>
          <w:color w:val="auto"/>
          <w:sz w:val="28"/>
          <w:szCs w:val="28"/>
        </w:rPr>
        <w:t>南通师范高等专科学校</w:t>
      </w:r>
    </w:p>
    <w:p w14:paraId="69F23200">
      <w:pPr>
        <w:pStyle w:val="205"/>
        <w:keepNext w:val="0"/>
        <w:keepLines w:val="0"/>
        <w:pageBreakBefore w:val="0"/>
        <w:kinsoku/>
        <w:wordWrap/>
        <w:topLinePunct w:val="0"/>
        <w:bidi w:val="0"/>
        <w:spacing w:beforeAutospacing="0" w:after="0" w:afterAutospacing="0" w:line="300" w:lineRule="auto"/>
        <w:ind w:right="1365" w:rightChars="650" w:firstLine="0"/>
        <w:rPr>
          <w:rFonts w:hint="eastAsia" w:ascii="仿宋" w:hAnsi="仿宋" w:eastAsia="仿宋" w:cs="仿宋"/>
          <w:color w:val="auto"/>
        </w:rPr>
      </w:pPr>
      <w:r>
        <w:rPr>
          <w:rFonts w:ascii="仿宋_GB2312" w:eastAsia="仿宋"/>
          <w:b/>
          <w:color w:val="auto"/>
          <w:sz w:val="28"/>
          <w:szCs w:val="28"/>
        </w:rPr>
        <w:t xml:space="preserve">                  </w:t>
      </w:r>
      <w:r>
        <w:rPr>
          <w:rFonts w:hint="eastAsia" w:ascii="仿宋_GB2312" w:eastAsia="仿宋"/>
          <w:b/>
          <w:color w:val="auto"/>
          <w:sz w:val="28"/>
          <w:szCs w:val="28"/>
        </w:rPr>
        <w:t xml:space="preserve">               2026年7月 27日 </w:t>
      </w:r>
    </w:p>
    <w:p w14:paraId="0B7516E0">
      <w:pPr>
        <w:keepNext w:val="0"/>
        <w:keepLines w:val="0"/>
        <w:pageBreakBefore w:val="0"/>
        <w:widowControl w:val="0"/>
        <w:numPr>
          <w:ilvl w:val="0"/>
          <w:numId w:val="1"/>
        </w:numPr>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300" w:lineRule="auto"/>
        <w:jc w:val="center"/>
        <w:textAlignment w:val="auto"/>
        <w:outlineLvl w:val="0"/>
        <w:rPr>
          <w:rFonts w:hint="eastAsia" w:ascii="仿宋" w:hAnsi="仿宋" w:eastAsia="仿宋" w:cs="仿宋"/>
          <w:b/>
          <w:bCs/>
          <w:color w:val="auto"/>
          <w:sz w:val="36"/>
          <w:szCs w:val="36"/>
        </w:rPr>
      </w:pPr>
      <w:r>
        <w:rPr>
          <w:rFonts w:hint="eastAsia" w:ascii="仿宋" w:hAnsi="仿宋" w:eastAsia="仿宋" w:cs="仿宋"/>
          <w:color w:val="auto"/>
          <w:sz w:val="24"/>
          <w:szCs w:val="24"/>
        </w:rPr>
        <w:br w:type="page" w:clear="all"/>
      </w:r>
      <w:bookmarkEnd w:id="2"/>
      <w:r>
        <w:rPr>
          <w:rFonts w:hint="eastAsia" w:ascii="仿宋" w:hAnsi="仿宋" w:eastAsia="仿宋" w:cs="仿宋"/>
          <w:b/>
          <w:bCs/>
          <w:color w:val="auto"/>
          <w:sz w:val="36"/>
          <w:szCs w:val="36"/>
        </w:rPr>
        <w:t>供应商须知</w:t>
      </w:r>
    </w:p>
    <w:p w14:paraId="25FB3FEE">
      <w:pPr>
        <w:pStyle w:val="205"/>
        <w:keepNext w:val="0"/>
        <w:keepLines w:val="0"/>
        <w:pageBreakBefore w:val="0"/>
        <w:kinsoku/>
        <w:wordWrap/>
        <w:topLinePunct w:val="0"/>
        <w:bidi w:val="0"/>
        <w:spacing w:beforeAutospacing="0" w:after="0" w:afterAutospacing="0" w:line="300" w:lineRule="auto"/>
        <w:ind w:firstLine="240"/>
        <w:rPr>
          <w:rFonts w:hint="eastAsia" w:ascii="仿宋" w:hAnsi="仿宋" w:eastAsia="仿宋" w:cs="仿宋"/>
          <w:color w:val="auto"/>
        </w:rPr>
      </w:pPr>
    </w:p>
    <w:p w14:paraId="32D05BE9">
      <w:pPr>
        <w:keepNext w:val="0"/>
        <w:keepLines w:val="0"/>
        <w:pageBreakBefore w:val="0"/>
        <w:kinsoku/>
        <w:wordWrap/>
        <w:topLinePunct w:val="0"/>
        <w:bidi w:val="0"/>
        <w:spacing w:beforeAutospacing="0" w:afterAutospacing="0" w:line="300" w:lineRule="auto"/>
        <w:ind w:firstLine="555"/>
        <w:outlineLvl w:val="1"/>
        <w:rPr>
          <w:rFonts w:hint="eastAsia" w:ascii="仿宋" w:hAnsi="仿宋" w:eastAsia="仿宋" w:cs="仿宋"/>
          <w:b/>
          <w:color w:val="auto"/>
          <w:sz w:val="24"/>
          <w:szCs w:val="24"/>
        </w:rPr>
      </w:pPr>
      <w:r>
        <w:rPr>
          <w:rFonts w:hint="eastAsia" w:ascii="仿宋" w:hAnsi="仿宋" w:eastAsia="仿宋" w:cs="仿宋"/>
          <w:b/>
          <w:color w:val="auto"/>
          <w:sz w:val="24"/>
          <w:szCs w:val="24"/>
        </w:rPr>
        <w:t>一、成交原则</w:t>
      </w:r>
    </w:p>
    <w:p w14:paraId="7E62DA4C">
      <w:pPr>
        <w:keepNext w:val="0"/>
        <w:keepLines w:val="0"/>
        <w:pageBreakBefore w:val="0"/>
        <w:kinsoku/>
        <w:wordWrap/>
        <w:topLinePunct w:val="0"/>
        <w:bidi w:val="0"/>
        <w:spacing w:beforeAutospacing="0" w:afterAutospacing="0" w:line="300" w:lineRule="auto"/>
        <w:ind w:firstLine="555"/>
        <w:rPr>
          <w:rFonts w:hint="eastAsia" w:ascii="仿宋" w:hAnsi="仿宋" w:eastAsia="仿宋" w:cs="仿宋"/>
          <w:color w:val="auto"/>
          <w:sz w:val="24"/>
          <w:szCs w:val="24"/>
        </w:rPr>
      </w:pPr>
      <w:r>
        <w:rPr>
          <w:rFonts w:hint="eastAsia" w:ascii="仿宋" w:hAnsi="仿宋" w:eastAsia="仿宋" w:cs="仿宋"/>
          <w:color w:val="auto"/>
          <w:sz w:val="24"/>
          <w:szCs w:val="24"/>
        </w:rPr>
        <w:t>1.质量和服务均能满足采购文件实质性响应要求且报价合理、有效、最低；</w:t>
      </w:r>
    </w:p>
    <w:p w14:paraId="315DA1F4">
      <w:pPr>
        <w:keepNext w:val="0"/>
        <w:keepLines w:val="0"/>
        <w:pageBreakBefore w:val="0"/>
        <w:kinsoku/>
        <w:wordWrap/>
        <w:topLinePunct w:val="0"/>
        <w:bidi w:val="0"/>
        <w:spacing w:beforeAutospacing="0" w:afterAutospacing="0" w:line="300" w:lineRule="auto"/>
        <w:ind w:firstLine="555"/>
        <w:rPr>
          <w:rFonts w:hint="eastAsia" w:ascii="仿宋" w:hAnsi="仿宋" w:eastAsia="仿宋" w:cs="仿宋"/>
          <w:color w:val="auto"/>
          <w:sz w:val="24"/>
          <w:szCs w:val="24"/>
        </w:rPr>
      </w:pPr>
      <w:r>
        <w:rPr>
          <w:rFonts w:hint="eastAsia" w:ascii="仿宋" w:hAnsi="仿宋" w:eastAsia="仿宋" w:cs="仿宋"/>
          <w:color w:val="auto"/>
          <w:sz w:val="24"/>
          <w:szCs w:val="24"/>
        </w:rPr>
        <w:t>2.报价为项目的总价，不得将项目拆分或选择性报价；</w:t>
      </w:r>
    </w:p>
    <w:p w14:paraId="701AC95B">
      <w:pPr>
        <w:keepNext w:val="0"/>
        <w:keepLines w:val="0"/>
        <w:pageBreakBefore w:val="0"/>
        <w:kinsoku/>
        <w:wordWrap/>
        <w:topLinePunct w:val="0"/>
        <w:bidi w:val="0"/>
        <w:spacing w:beforeAutospacing="0" w:afterAutospacing="0" w:line="300" w:lineRule="auto"/>
        <w:ind w:firstLine="555"/>
        <w:rPr>
          <w:rFonts w:hint="eastAsia" w:ascii="仿宋" w:hAnsi="仿宋" w:eastAsia="仿宋" w:cs="仿宋"/>
          <w:color w:val="auto"/>
          <w:sz w:val="24"/>
          <w:szCs w:val="24"/>
        </w:rPr>
      </w:pPr>
      <w:r>
        <w:rPr>
          <w:rFonts w:hint="eastAsia" w:ascii="仿宋" w:hAnsi="仿宋" w:eastAsia="仿宋" w:cs="仿宋"/>
          <w:color w:val="auto"/>
          <w:sz w:val="24"/>
          <w:szCs w:val="24"/>
        </w:rPr>
        <w:t>3.满足公告规定的供货时间要求;</w:t>
      </w:r>
    </w:p>
    <w:p w14:paraId="4EAB9F58">
      <w:pPr>
        <w:keepNext w:val="0"/>
        <w:keepLines w:val="0"/>
        <w:pageBreakBefore w:val="0"/>
        <w:kinsoku/>
        <w:wordWrap/>
        <w:topLinePunct w:val="0"/>
        <w:bidi w:val="0"/>
        <w:spacing w:beforeAutospacing="0" w:afterAutospacing="0" w:line="300" w:lineRule="auto"/>
        <w:ind w:firstLine="555"/>
        <w:rPr>
          <w:rFonts w:hint="eastAsia" w:ascii="仿宋" w:hAnsi="仿宋" w:eastAsia="仿宋" w:cs="仿宋"/>
          <w:color w:val="auto"/>
          <w:sz w:val="24"/>
          <w:szCs w:val="24"/>
        </w:rPr>
      </w:pPr>
      <w:r>
        <w:rPr>
          <w:rFonts w:hint="eastAsia" w:ascii="仿宋" w:hAnsi="仿宋" w:eastAsia="仿宋" w:cs="仿宋"/>
          <w:color w:val="auto"/>
          <w:sz w:val="24"/>
          <w:szCs w:val="24"/>
        </w:rPr>
        <w:t>4.成交人不得以任何方式转包或分包。</w:t>
      </w:r>
    </w:p>
    <w:p w14:paraId="290CD367">
      <w:pPr>
        <w:keepNext w:val="0"/>
        <w:keepLines w:val="0"/>
        <w:pageBreakBefore w:val="0"/>
        <w:kinsoku/>
        <w:wordWrap/>
        <w:topLinePunct w:val="0"/>
        <w:bidi w:val="0"/>
        <w:spacing w:beforeAutospacing="0" w:afterAutospacing="0" w:line="300" w:lineRule="auto"/>
        <w:ind w:firstLine="555"/>
        <w:outlineLvl w:val="1"/>
        <w:rPr>
          <w:rFonts w:hint="eastAsia" w:ascii="仿宋" w:hAnsi="仿宋" w:eastAsia="仿宋" w:cs="仿宋"/>
          <w:color w:val="auto"/>
          <w:sz w:val="24"/>
          <w:szCs w:val="24"/>
        </w:rPr>
      </w:pPr>
      <w:r>
        <w:rPr>
          <w:rFonts w:hint="eastAsia" w:ascii="仿宋" w:hAnsi="仿宋" w:eastAsia="仿宋" w:cs="仿宋"/>
          <w:b/>
          <w:color w:val="auto"/>
          <w:sz w:val="24"/>
          <w:szCs w:val="24"/>
        </w:rPr>
        <w:t>二、询价采购报价须知</w:t>
      </w:r>
    </w:p>
    <w:p w14:paraId="6C16E77D">
      <w:pPr>
        <w:keepNext w:val="0"/>
        <w:keepLines w:val="0"/>
        <w:pageBreakBefore w:val="0"/>
        <w:kinsoku/>
        <w:wordWrap/>
        <w:topLinePunct w:val="0"/>
        <w:bidi w:val="0"/>
        <w:spacing w:beforeAutospacing="0" w:afterAutospacing="0" w:line="300" w:lineRule="auto"/>
        <w:ind w:firstLine="555"/>
        <w:rPr>
          <w:rFonts w:hint="eastAsia" w:ascii="仿宋" w:hAnsi="仿宋" w:eastAsia="仿宋" w:cs="仿宋"/>
          <w:color w:val="auto"/>
          <w:sz w:val="24"/>
          <w:szCs w:val="24"/>
        </w:rPr>
      </w:pPr>
      <w:r>
        <w:rPr>
          <w:rFonts w:hint="eastAsia" w:ascii="仿宋" w:hAnsi="仿宋" w:eastAsia="仿宋" w:cs="仿宋"/>
          <w:color w:val="auto"/>
          <w:sz w:val="24"/>
          <w:szCs w:val="24"/>
        </w:rPr>
        <w:t>1.供应商报价应严格按照询价文件要求编写，询价响应文件内容包括：</w:t>
      </w:r>
    </w:p>
    <w:p w14:paraId="45BB94C8">
      <w:pPr>
        <w:pStyle w:val="223"/>
        <w:keepNext w:val="0"/>
        <w:keepLines w:val="0"/>
        <w:pageBreakBefore w:val="0"/>
        <w:kinsoku/>
        <w:wordWrap/>
        <w:topLinePunct w:val="0"/>
        <w:bidi w:val="0"/>
        <w:snapToGrid w:val="0"/>
        <w:spacing w:before="0" w:beforeAutospacing="0" w:after="0" w:afterAutospacing="0" w:line="300" w:lineRule="auto"/>
        <w:ind w:left="549"/>
        <w:contextualSpacing/>
        <w:rPr>
          <w:rFonts w:hint="eastAsia" w:ascii="仿宋_GB2312" w:eastAsia="仿宋"/>
          <w:color w:val="auto"/>
          <w:szCs w:val="24"/>
        </w:rPr>
      </w:pPr>
      <w:r>
        <w:rPr>
          <w:rFonts w:hint="eastAsia" w:ascii="仿宋" w:hAnsi="仿宋" w:eastAsia="仿宋" w:cs="仿宋"/>
          <w:color w:val="auto"/>
          <w:szCs w:val="24"/>
        </w:rPr>
        <w:t>（1）</w:t>
      </w:r>
      <w:r>
        <w:rPr>
          <w:rFonts w:hint="eastAsia" w:ascii="仿宋_GB2312" w:eastAsia="仿宋"/>
          <w:color w:val="auto"/>
          <w:szCs w:val="24"/>
        </w:rPr>
        <w:t>关于资格的响应函（格式见第</w:t>
      </w:r>
      <w:r>
        <w:rPr>
          <w:rFonts w:hint="eastAsia" w:ascii="仿宋_GB2312" w:eastAsia="仿宋"/>
          <w:color w:val="auto"/>
          <w:szCs w:val="24"/>
          <w:lang w:val="en-US" w:eastAsia="zh-CN"/>
        </w:rPr>
        <w:t>六</w:t>
      </w:r>
      <w:r>
        <w:rPr>
          <w:rFonts w:hint="eastAsia" w:ascii="仿宋_GB2312" w:eastAsia="仿宋"/>
          <w:color w:val="auto"/>
          <w:szCs w:val="24"/>
        </w:rPr>
        <w:t>部分）；</w:t>
      </w:r>
    </w:p>
    <w:p w14:paraId="48478590">
      <w:pPr>
        <w:pStyle w:val="223"/>
        <w:keepNext w:val="0"/>
        <w:keepLines w:val="0"/>
        <w:pageBreakBefore w:val="0"/>
        <w:kinsoku/>
        <w:wordWrap/>
        <w:topLinePunct w:val="0"/>
        <w:bidi w:val="0"/>
        <w:snapToGrid w:val="0"/>
        <w:spacing w:before="0" w:beforeAutospacing="0" w:after="0" w:afterAutospacing="0" w:line="300" w:lineRule="auto"/>
        <w:ind w:left="549"/>
        <w:contextualSpacing/>
        <w:rPr>
          <w:rFonts w:hint="eastAsia" w:ascii="仿宋_GB2312" w:eastAsia="仿宋"/>
          <w:color w:val="auto"/>
          <w:szCs w:val="24"/>
        </w:rPr>
      </w:pPr>
      <w:r>
        <w:rPr>
          <w:rFonts w:hint="eastAsia" w:ascii="仿宋" w:hAnsi="仿宋" w:eastAsia="仿宋" w:cs="仿宋"/>
          <w:color w:val="auto"/>
          <w:szCs w:val="24"/>
        </w:rPr>
        <w:t>（2）</w:t>
      </w:r>
      <w:r>
        <w:rPr>
          <w:rFonts w:hint="eastAsia" w:ascii="仿宋_GB2312" w:eastAsia="仿宋"/>
          <w:color w:val="auto"/>
          <w:szCs w:val="24"/>
        </w:rPr>
        <w:t>提供有效的法人或者其他组织的营业执照等证明文件复印件；</w:t>
      </w:r>
    </w:p>
    <w:p w14:paraId="7ADBB508">
      <w:pPr>
        <w:pStyle w:val="223"/>
        <w:keepNext w:val="0"/>
        <w:keepLines w:val="0"/>
        <w:pageBreakBefore w:val="0"/>
        <w:kinsoku/>
        <w:wordWrap/>
        <w:topLinePunct w:val="0"/>
        <w:bidi w:val="0"/>
        <w:snapToGrid w:val="0"/>
        <w:spacing w:before="0" w:beforeAutospacing="0" w:after="0" w:afterAutospacing="0" w:line="300" w:lineRule="auto"/>
        <w:ind w:firstLine="556"/>
        <w:contextualSpacing/>
        <w:rPr>
          <w:rFonts w:hint="eastAsia" w:ascii="仿宋_GB2312" w:eastAsia="仿宋"/>
          <w:color w:val="auto"/>
          <w:szCs w:val="24"/>
          <w:lang w:val="zh-CN"/>
        </w:rPr>
      </w:pPr>
      <w:r>
        <w:rPr>
          <w:rFonts w:hint="eastAsia" w:ascii="仿宋" w:hAnsi="仿宋" w:eastAsia="仿宋" w:cs="仿宋"/>
          <w:color w:val="auto"/>
          <w:szCs w:val="24"/>
        </w:rPr>
        <w:t>（3）法定代表人参加投标的，必须提供法定代表人身份证明及法定代表人本人身</w:t>
      </w:r>
      <w:r>
        <w:rPr>
          <w:rFonts w:hint="eastAsia" w:ascii="仿宋_GB2312" w:eastAsia="仿宋"/>
          <w:color w:val="auto"/>
          <w:szCs w:val="24"/>
        </w:rPr>
        <w:t>份证复印件；非法定代表人参加投标的，必须提供法定代表人签名或盖</w:t>
      </w:r>
      <w:r>
        <w:rPr>
          <w:rFonts w:hint="eastAsia" w:ascii="仿宋_GB2312" w:eastAsia="仿宋"/>
          <w:color w:val="auto"/>
          <w:szCs w:val="24"/>
          <w:lang w:val="zh-CN"/>
        </w:rPr>
        <w:t>章的授权委托书及被授权人的身份证复印件（格式参见</w:t>
      </w:r>
      <w:r>
        <w:rPr>
          <w:rFonts w:hint="eastAsia" w:ascii="仿宋_GB2312" w:eastAsia="仿宋"/>
          <w:color w:val="auto"/>
          <w:szCs w:val="24"/>
        </w:rPr>
        <w:t>第</w:t>
      </w:r>
      <w:r>
        <w:rPr>
          <w:rFonts w:hint="eastAsia" w:ascii="仿宋_GB2312" w:eastAsia="仿宋"/>
          <w:color w:val="auto"/>
          <w:szCs w:val="24"/>
          <w:lang w:val="en-US" w:eastAsia="zh-CN"/>
        </w:rPr>
        <w:t>六</w:t>
      </w:r>
      <w:r>
        <w:rPr>
          <w:rFonts w:hint="eastAsia" w:ascii="仿宋_GB2312" w:eastAsia="仿宋"/>
          <w:color w:val="auto"/>
          <w:szCs w:val="24"/>
        </w:rPr>
        <w:t>部分</w:t>
      </w:r>
      <w:r>
        <w:rPr>
          <w:rFonts w:hint="eastAsia" w:ascii="仿宋_GB2312" w:eastAsia="仿宋"/>
          <w:color w:val="auto"/>
          <w:szCs w:val="24"/>
          <w:lang w:val="zh-CN"/>
        </w:rPr>
        <w:t>）；</w:t>
      </w:r>
    </w:p>
    <w:p w14:paraId="59BCFE4C">
      <w:pPr>
        <w:keepNext w:val="0"/>
        <w:keepLines w:val="0"/>
        <w:pageBreakBefore w:val="0"/>
        <w:kinsoku/>
        <w:wordWrap/>
        <w:topLinePunct w:val="0"/>
        <w:bidi w:val="0"/>
        <w:spacing w:beforeAutospacing="0" w:afterAutospacing="0" w:line="300" w:lineRule="auto"/>
        <w:ind w:firstLine="555"/>
        <w:rPr>
          <w:rFonts w:hint="eastAsia" w:ascii="仿宋" w:hAnsi="仿宋" w:eastAsia="仿宋" w:cs="仿宋"/>
          <w:color w:val="auto"/>
          <w:sz w:val="24"/>
          <w:szCs w:val="24"/>
        </w:rPr>
      </w:pPr>
      <w:r>
        <w:rPr>
          <w:rFonts w:hint="eastAsia" w:ascii="仿宋" w:hAnsi="仿宋" w:eastAsia="仿宋" w:cs="仿宋"/>
          <w:color w:val="auto"/>
          <w:sz w:val="24"/>
          <w:szCs w:val="24"/>
        </w:rPr>
        <w:t>（4）询价响应函;</w:t>
      </w:r>
    </w:p>
    <w:p w14:paraId="42749655">
      <w:pPr>
        <w:keepNext w:val="0"/>
        <w:keepLines w:val="0"/>
        <w:pageBreakBefore w:val="0"/>
        <w:kinsoku/>
        <w:wordWrap/>
        <w:topLinePunct w:val="0"/>
        <w:bidi w:val="0"/>
        <w:spacing w:beforeAutospacing="0" w:afterAutospacing="0" w:line="300" w:lineRule="auto"/>
        <w:ind w:firstLine="555"/>
        <w:rPr>
          <w:rFonts w:hint="eastAsia" w:ascii="仿宋" w:hAnsi="仿宋" w:eastAsia="仿宋" w:cs="仿宋"/>
          <w:color w:val="auto"/>
          <w:sz w:val="24"/>
          <w:szCs w:val="24"/>
        </w:rPr>
      </w:pPr>
      <w:r>
        <w:rPr>
          <w:rFonts w:hint="eastAsia" w:ascii="仿宋" w:hAnsi="仿宋" w:eastAsia="仿宋" w:cs="仿宋"/>
          <w:color w:val="auto"/>
          <w:sz w:val="24"/>
          <w:szCs w:val="24"/>
        </w:rPr>
        <w:t>（5）询价报价表及分项报价明细表（须盖单位公章）；</w:t>
      </w:r>
    </w:p>
    <w:p w14:paraId="0DB803DD">
      <w:pPr>
        <w:keepNext w:val="0"/>
        <w:keepLines w:val="0"/>
        <w:pageBreakBefore w:val="0"/>
        <w:kinsoku/>
        <w:wordWrap/>
        <w:topLinePunct w:val="0"/>
        <w:bidi w:val="0"/>
        <w:spacing w:beforeAutospacing="0" w:afterAutospacing="0" w:line="300" w:lineRule="auto"/>
        <w:ind w:firstLine="555"/>
        <w:rPr>
          <w:rFonts w:hint="eastAsia" w:ascii="仿宋" w:hAnsi="仿宋" w:eastAsia="仿宋" w:cs="仿宋"/>
          <w:color w:val="auto"/>
          <w:sz w:val="24"/>
          <w:szCs w:val="24"/>
        </w:rPr>
      </w:pPr>
      <w:r>
        <w:rPr>
          <w:rFonts w:hint="eastAsia" w:ascii="仿宋" w:hAnsi="仿宋" w:eastAsia="仿宋" w:cs="仿宋"/>
          <w:color w:val="auto"/>
          <w:sz w:val="24"/>
          <w:szCs w:val="24"/>
        </w:rPr>
        <w:t>（6）项目技术要求偏离表；</w:t>
      </w:r>
    </w:p>
    <w:p w14:paraId="6778E59D">
      <w:pPr>
        <w:keepNext w:val="0"/>
        <w:keepLines w:val="0"/>
        <w:pageBreakBefore w:val="0"/>
        <w:kinsoku/>
        <w:wordWrap/>
        <w:topLinePunct w:val="0"/>
        <w:bidi w:val="0"/>
        <w:spacing w:beforeAutospacing="0" w:afterAutospacing="0" w:line="300" w:lineRule="auto"/>
        <w:ind w:firstLine="555"/>
        <w:rPr>
          <w:rFonts w:hint="eastAsia" w:ascii="仿宋" w:hAnsi="仿宋" w:eastAsia="仿宋" w:cs="仿宋"/>
          <w:color w:val="auto"/>
          <w:sz w:val="24"/>
          <w:szCs w:val="24"/>
        </w:rPr>
      </w:pPr>
      <w:r>
        <w:rPr>
          <w:rFonts w:hint="eastAsia" w:ascii="仿宋" w:hAnsi="仿宋" w:eastAsia="仿宋" w:cs="仿宋"/>
          <w:color w:val="auto"/>
          <w:sz w:val="24"/>
          <w:szCs w:val="24"/>
        </w:rPr>
        <w:t>（7）对询价文件确定的技术、质量和服务等条款，所作出的实质性响应和说明；</w:t>
      </w:r>
    </w:p>
    <w:p w14:paraId="240D97F2">
      <w:pPr>
        <w:keepNext w:val="0"/>
        <w:keepLines w:val="0"/>
        <w:pageBreakBefore w:val="0"/>
        <w:kinsoku/>
        <w:wordWrap/>
        <w:topLinePunct w:val="0"/>
        <w:bidi w:val="0"/>
        <w:spacing w:beforeAutospacing="0" w:afterAutospacing="0" w:line="300" w:lineRule="auto"/>
        <w:ind w:firstLine="555"/>
        <w:rPr>
          <w:rFonts w:hint="eastAsia" w:ascii="仿宋" w:hAnsi="仿宋" w:eastAsia="仿宋" w:cs="仿宋"/>
          <w:color w:val="auto"/>
          <w:sz w:val="24"/>
          <w:szCs w:val="24"/>
        </w:rPr>
      </w:pPr>
      <w:r>
        <w:rPr>
          <w:rFonts w:hint="eastAsia" w:ascii="仿宋" w:hAnsi="仿宋" w:eastAsia="仿宋" w:cs="仿宋"/>
          <w:color w:val="auto"/>
          <w:sz w:val="24"/>
          <w:szCs w:val="24"/>
        </w:rPr>
        <w:t>（8）询价文件中要求提供的投标条件和投标人认为需要提供的其他证明文件。</w:t>
      </w:r>
    </w:p>
    <w:p w14:paraId="388AE592">
      <w:pPr>
        <w:keepNext w:val="0"/>
        <w:keepLines w:val="0"/>
        <w:pageBreakBefore w:val="0"/>
        <w:kinsoku/>
        <w:wordWrap/>
        <w:topLinePunct w:val="0"/>
        <w:bidi w:val="0"/>
        <w:spacing w:beforeAutospacing="0" w:afterAutospacing="0" w:line="300" w:lineRule="auto"/>
        <w:ind w:firstLine="555"/>
        <w:rPr>
          <w:rFonts w:hint="eastAsia" w:ascii="仿宋" w:hAnsi="仿宋" w:eastAsia="仿宋" w:cs="仿宋"/>
          <w:color w:val="auto"/>
          <w:sz w:val="24"/>
          <w:szCs w:val="24"/>
          <w:lang w:val="zh-CN"/>
        </w:rPr>
      </w:pPr>
      <w:r>
        <w:rPr>
          <w:rFonts w:hint="eastAsia" w:ascii="仿宋" w:hAnsi="仿宋" w:eastAsia="仿宋" w:cs="仿宋"/>
          <w:color w:val="auto"/>
          <w:sz w:val="24"/>
          <w:szCs w:val="24"/>
        </w:rPr>
        <w:t>2.询价小组对供应商响应文件审核，按照质量和服务均能满足询价采购文件实质性响应要求且报价合理、有效、最低的原则，确定成交供应商。</w:t>
      </w:r>
    </w:p>
    <w:p w14:paraId="4395F6E5">
      <w:pPr>
        <w:keepNext w:val="0"/>
        <w:keepLines w:val="0"/>
        <w:pageBreakBefore w:val="0"/>
        <w:kinsoku/>
        <w:wordWrap/>
        <w:topLinePunct w:val="0"/>
        <w:bidi w:val="0"/>
        <w:spacing w:beforeAutospacing="0" w:afterAutospacing="0" w:line="300" w:lineRule="auto"/>
        <w:ind w:firstLine="555"/>
        <w:rPr>
          <w:rFonts w:hint="eastAsia" w:ascii="仿宋" w:hAnsi="仿宋" w:eastAsia="仿宋" w:cs="仿宋"/>
          <w:color w:val="auto"/>
          <w:sz w:val="24"/>
          <w:szCs w:val="24"/>
        </w:rPr>
      </w:pPr>
      <w:r>
        <w:rPr>
          <w:rFonts w:hint="eastAsia" w:ascii="仿宋" w:hAnsi="仿宋" w:eastAsia="仿宋" w:cs="仿宋"/>
          <w:color w:val="auto"/>
          <w:sz w:val="24"/>
          <w:szCs w:val="24"/>
        </w:rPr>
        <w:t>3.供应商随意、恶意报价，或未按询价文件要求进行报价的，将按相关规定予以处罚。</w:t>
      </w:r>
    </w:p>
    <w:p w14:paraId="6B2D7566">
      <w:pPr>
        <w:keepNext w:val="0"/>
        <w:keepLines w:val="0"/>
        <w:pageBreakBefore w:val="0"/>
        <w:kinsoku/>
        <w:wordWrap/>
        <w:topLinePunct w:val="0"/>
        <w:bidi w:val="0"/>
        <w:spacing w:beforeAutospacing="0" w:afterAutospacing="0" w:line="300" w:lineRule="auto"/>
        <w:ind w:firstLine="555"/>
        <w:outlineLvl w:val="1"/>
        <w:rPr>
          <w:rFonts w:hint="eastAsia" w:ascii="仿宋" w:hAnsi="仿宋" w:eastAsia="仿宋" w:cs="仿宋"/>
          <w:b/>
          <w:color w:val="auto"/>
          <w:sz w:val="24"/>
          <w:szCs w:val="24"/>
        </w:rPr>
      </w:pPr>
      <w:r>
        <w:rPr>
          <w:rFonts w:hint="eastAsia" w:ascii="仿宋" w:hAnsi="仿宋" w:eastAsia="仿宋" w:cs="仿宋"/>
          <w:b/>
          <w:color w:val="auto"/>
          <w:sz w:val="24"/>
          <w:szCs w:val="24"/>
        </w:rPr>
        <w:t>三、合同签订</w:t>
      </w:r>
    </w:p>
    <w:p w14:paraId="49FDAB76">
      <w:pPr>
        <w:keepNext w:val="0"/>
        <w:keepLines w:val="0"/>
        <w:pageBreakBefore w:val="0"/>
        <w:kinsoku/>
        <w:wordWrap/>
        <w:topLinePunct w:val="0"/>
        <w:bidi w:val="0"/>
        <w:spacing w:beforeAutospacing="0" w:afterAutospacing="0" w:line="300" w:lineRule="auto"/>
        <w:ind w:firstLine="555"/>
        <w:rPr>
          <w:rFonts w:hint="eastAsia" w:ascii="仿宋" w:hAnsi="仿宋" w:eastAsia="仿宋" w:cs="仿宋"/>
          <w:color w:val="auto"/>
          <w:sz w:val="24"/>
          <w:szCs w:val="24"/>
        </w:rPr>
      </w:pPr>
      <w:r>
        <w:rPr>
          <w:rFonts w:hint="eastAsia" w:ascii="仿宋" w:hAnsi="仿宋" w:eastAsia="仿宋" w:cs="仿宋"/>
          <w:color w:val="auto"/>
          <w:sz w:val="24"/>
          <w:szCs w:val="24"/>
        </w:rPr>
        <w:t>供应商和采购单位在接到《成交通知书》后及时签订合同。</w:t>
      </w:r>
      <w:r>
        <w:rPr>
          <w:rFonts w:hint="eastAsia" w:ascii="仿宋" w:hAnsi="仿宋" w:eastAsia="仿宋" w:cs="仿宋"/>
          <w:color w:val="auto"/>
          <w:sz w:val="24"/>
          <w:szCs w:val="24"/>
          <w:lang w:val="zh-CN"/>
        </w:rPr>
        <w:t>合同一式二份，采购人、供应商各一份。</w:t>
      </w:r>
      <w:r>
        <w:rPr>
          <w:rFonts w:hint="eastAsia" w:ascii="仿宋" w:hAnsi="仿宋" w:eastAsia="仿宋" w:cs="仿宋"/>
          <w:color w:val="auto"/>
          <w:sz w:val="24"/>
          <w:szCs w:val="24"/>
        </w:rPr>
        <w:t>所签合同不得对采购文件作实质性修改。采购单位不得向供应商提出不合理的要求作为签订合同的条件，不得与供应商私下订立背离采购文件实质性内容的协议。</w:t>
      </w:r>
    </w:p>
    <w:p w14:paraId="23A7ACCE">
      <w:pPr>
        <w:keepNext w:val="0"/>
        <w:keepLines w:val="0"/>
        <w:pageBreakBefore w:val="0"/>
        <w:kinsoku/>
        <w:wordWrap/>
        <w:topLinePunct w:val="0"/>
        <w:bidi w:val="0"/>
        <w:spacing w:beforeAutospacing="0" w:afterAutospacing="0" w:line="300" w:lineRule="auto"/>
        <w:ind w:firstLine="555"/>
        <w:outlineLvl w:val="1"/>
        <w:rPr>
          <w:rFonts w:hint="eastAsia" w:ascii="仿宋" w:hAnsi="仿宋" w:eastAsia="仿宋" w:cs="仿宋"/>
          <w:b/>
          <w:color w:val="auto"/>
          <w:sz w:val="24"/>
          <w:szCs w:val="24"/>
        </w:rPr>
      </w:pPr>
      <w:r>
        <w:rPr>
          <w:rFonts w:hint="eastAsia" w:ascii="仿宋" w:hAnsi="仿宋" w:eastAsia="仿宋" w:cs="仿宋"/>
          <w:b/>
          <w:color w:val="auto"/>
          <w:sz w:val="24"/>
          <w:szCs w:val="24"/>
        </w:rPr>
        <w:t>四、验收与付款</w:t>
      </w:r>
    </w:p>
    <w:p w14:paraId="729D13A1">
      <w:pPr>
        <w:keepNext w:val="0"/>
        <w:keepLines w:val="0"/>
        <w:pageBreakBefore w:val="0"/>
        <w:kinsoku/>
        <w:wordWrap/>
        <w:topLinePunct w:val="0"/>
        <w:bidi w:val="0"/>
        <w:spacing w:beforeAutospacing="0" w:afterAutospacing="0" w:line="300" w:lineRule="auto"/>
        <w:ind w:firstLine="555"/>
        <w:rPr>
          <w:rFonts w:hint="eastAsia" w:ascii="仿宋" w:hAnsi="仿宋" w:eastAsia="仿宋" w:cs="仿宋"/>
          <w:color w:val="auto"/>
          <w:sz w:val="24"/>
          <w:szCs w:val="24"/>
        </w:rPr>
      </w:pPr>
      <w:r>
        <w:rPr>
          <w:rFonts w:hint="eastAsia" w:ascii="仿宋" w:hAnsi="仿宋" w:eastAsia="仿宋" w:cs="仿宋"/>
          <w:color w:val="auto"/>
          <w:sz w:val="24"/>
          <w:szCs w:val="24"/>
        </w:rPr>
        <w:t>1.采购单位按合同约定积极配合供应商履约，按合同约定及时组织相关专业技术人员，必要时邀请质检等部门共同参与验收，并出具验收报告，验收合格的作为支付款项的依据。</w:t>
      </w:r>
    </w:p>
    <w:p w14:paraId="0F06FB8E">
      <w:pPr>
        <w:keepNext w:val="0"/>
        <w:keepLines w:val="0"/>
        <w:pageBreakBefore w:val="0"/>
        <w:kinsoku/>
        <w:wordWrap/>
        <w:topLinePunct w:val="0"/>
        <w:bidi w:val="0"/>
        <w:spacing w:beforeAutospacing="0" w:afterAutospacing="0" w:line="300" w:lineRule="auto"/>
        <w:ind w:firstLine="555"/>
        <w:rPr>
          <w:rFonts w:hint="eastAsia" w:ascii="仿宋" w:hAnsi="仿宋" w:eastAsia="仿宋" w:cs="仿宋"/>
          <w:color w:val="auto"/>
          <w:sz w:val="24"/>
          <w:szCs w:val="24"/>
        </w:rPr>
      </w:pPr>
      <w:r>
        <w:rPr>
          <w:rFonts w:hint="eastAsia" w:ascii="仿宋" w:hAnsi="仿宋" w:eastAsia="仿宋" w:cs="仿宋"/>
          <w:color w:val="auto"/>
          <w:sz w:val="24"/>
          <w:szCs w:val="24"/>
        </w:rPr>
        <w:t>2.合同签订后15天内首付成交价的20%；项目验收合格后一次性支付合同剩余款项。</w:t>
      </w:r>
    </w:p>
    <w:p w14:paraId="19ED3800">
      <w:pPr>
        <w:keepNext w:val="0"/>
        <w:keepLines w:val="0"/>
        <w:pageBreakBefore w:val="0"/>
        <w:kinsoku/>
        <w:wordWrap/>
        <w:topLinePunct w:val="0"/>
        <w:bidi w:val="0"/>
        <w:spacing w:beforeAutospacing="0" w:afterAutospacing="0" w:line="300" w:lineRule="auto"/>
        <w:ind w:firstLine="555"/>
        <w:outlineLvl w:val="1"/>
        <w:rPr>
          <w:rFonts w:hint="eastAsia" w:ascii="仿宋" w:hAnsi="仿宋" w:eastAsia="仿宋" w:cs="仿宋"/>
          <w:b/>
          <w:color w:val="auto"/>
          <w:sz w:val="24"/>
          <w:szCs w:val="24"/>
        </w:rPr>
      </w:pPr>
      <w:r>
        <w:rPr>
          <w:rFonts w:hint="eastAsia" w:ascii="仿宋" w:hAnsi="仿宋" w:eastAsia="仿宋" w:cs="仿宋"/>
          <w:b/>
          <w:color w:val="auto"/>
          <w:sz w:val="24"/>
          <w:szCs w:val="24"/>
        </w:rPr>
        <w:t>五、询价费用</w:t>
      </w:r>
    </w:p>
    <w:p w14:paraId="3C8A216E">
      <w:pPr>
        <w:keepNext w:val="0"/>
        <w:keepLines w:val="0"/>
        <w:pageBreakBefore w:val="0"/>
        <w:kinsoku/>
        <w:wordWrap/>
        <w:topLinePunct w:val="0"/>
        <w:bidi w:val="0"/>
        <w:spacing w:beforeAutospacing="0" w:afterAutospacing="0" w:line="300" w:lineRule="auto"/>
        <w:ind w:firstLine="555"/>
        <w:rPr>
          <w:rFonts w:hint="eastAsia" w:ascii="仿宋" w:hAnsi="仿宋" w:eastAsia="仿宋" w:cs="仿宋"/>
          <w:color w:val="auto"/>
          <w:sz w:val="24"/>
          <w:szCs w:val="24"/>
        </w:rPr>
      </w:pPr>
      <w:r>
        <w:rPr>
          <w:rFonts w:hint="eastAsia" w:ascii="仿宋" w:hAnsi="仿宋" w:eastAsia="仿宋" w:cs="仿宋"/>
          <w:color w:val="auto"/>
          <w:sz w:val="24"/>
          <w:szCs w:val="24"/>
        </w:rPr>
        <w:t>不收取任何费用。</w:t>
      </w:r>
    </w:p>
    <w:p w14:paraId="1A31531A">
      <w:pPr>
        <w:keepNext w:val="0"/>
        <w:keepLines w:val="0"/>
        <w:pageBreakBefore w:val="0"/>
        <w:kinsoku/>
        <w:wordWrap/>
        <w:topLinePunct w:val="0"/>
        <w:bidi w:val="0"/>
        <w:spacing w:beforeAutospacing="0" w:afterAutospacing="0" w:line="300" w:lineRule="auto"/>
        <w:ind w:left="-2" w:right="120" w:firstLine="562"/>
        <w:outlineLvl w:val="1"/>
        <w:rPr>
          <w:rFonts w:hint="eastAsia" w:ascii="仿宋" w:hAnsi="仿宋" w:eastAsia="仿宋" w:cs="仿宋"/>
          <w:b/>
          <w:bCs/>
          <w:color w:val="auto"/>
          <w:sz w:val="24"/>
          <w:szCs w:val="24"/>
        </w:rPr>
      </w:pPr>
      <w:r>
        <w:rPr>
          <w:rFonts w:hint="eastAsia" w:ascii="仿宋" w:hAnsi="仿宋" w:eastAsia="仿宋" w:cs="仿宋"/>
          <w:b/>
          <w:bCs/>
          <w:color w:val="auto"/>
          <w:sz w:val="24"/>
          <w:szCs w:val="24"/>
        </w:rPr>
        <w:t>六、质询提出和处理</w:t>
      </w:r>
    </w:p>
    <w:p w14:paraId="714DD3A0">
      <w:pPr>
        <w:keepNext w:val="0"/>
        <w:keepLines w:val="0"/>
        <w:pageBreakBefore w:val="0"/>
        <w:kinsoku/>
        <w:wordWrap/>
        <w:topLinePunct w:val="0"/>
        <w:bidi w:val="0"/>
        <w:spacing w:beforeAutospacing="0" w:afterAutospacing="0" w:line="300" w:lineRule="auto"/>
        <w:ind w:firstLine="560"/>
        <w:outlineLvl w:val="2"/>
        <w:rPr>
          <w:rFonts w:hint="eastAsia" w:ascii="仿宋" w:hAnsi="仿宋" w:eastAsia="仿宋" w:cs="仿宋"/>
          <w:color w:val="auto"/>
          <w:sz w:val="24"/>
          <w:szCs w:val="24"/>
        </w:rPr>
      </w:pPr>
      <w:r>
        <w:rPr>
          <w:rFonts w:hint="eastAsia" w:ascii="仿宋" w:hAnsi="仿宋" w:eastAsia="仿宋" w:cs="仿宋"/>
          <w:color w:val="auto"/>
          <w:sz w:val="24"/>
          <w:szCs w:val="24"/>
        </w:rPr>
        <w:t>（一）</w:t>
      </w:r>
      <w:r>
        <w:rPr>
          <w:rFonts w:hint="eastAsia" w:ascii="仿宋" w:hAnsi="仿宋" w:eastAsia="仿宋" w:cs="仿宋"/>
          <w:color w:val="auto"/>
          <w:sz w:val="24"/>
          <w:szCs w:val="24"/>
          <w:lang w:val="zh-CN"/>
        </w:rPr>
        <w:t>项目性质声明</w:t>
      </w:r>
    </w:p>
    <w:p w14:paraId="51BC9065">
      <w:pPr>
        <w:keepNext w:val="0"/>
        <w:keepLines w:val="0"/>
        <w:pageBreakBefore w:val="0"/>
        <w:kinsoku/>
        <w:wordWrap/>
        <w:topLinePunct w:val="0"/>
        <w:autoSpaceDE w:val="0"/>
        <w:autoSpaceDN w:val="0"/>
        <w:bidi w:val="0"/>
        <w:spacing w:beforeAutospacing="0" w:afterAutospacing="0" w:line="300" w:lineRule="auto"/>
        <w:ind w:firstLine="480" w:firstLineChars="200"/>
        <w:contextualSpacing/>
        <w:rPr>
          <w:rFonts w:hint="eastAsia" w:ascii="仿宋" w:hAnsi="仿宋" w:eastAsia="仿宋" w:cs="仿宋"/>
          <w:b/>
          <w:color w:val="auto"/>
          <w:sz w:val="24"/>
          <w:szCs w:val="24"/>
        </w:rPr>
      </w:pPr>
      <w:r>
        <w:rPr>
          <w:rFonts w:hint="eastAsia" w:ascii="仿宋" w:hAnsi="仿宋" w:eastAsia="仿宋" w:cs="宋体"/>
          <w:color w:val="auto"/>
          <w:sz w:val="24"/>
          <w:szCs w:val="24"/>
          <w:lang w:val="zh-CN"/>
        </w:rPr>
        <w:t>本项目属于政府集中采购目录以外、采购预算金额未达到政府采购限额标准的项目，依法不属于政府采购项目，参照《中华人民共和国政府采购法》及其实施条例规定的采购程序进行评审，代理机构（如有）和采购人接受本项目相关的质询，财政部门不接受本项目相关的投诉，供应商可通过民事诉讼或调解解决争议。</w:t>
      </w:r>
    </w:p>
    <w:p w14:paraId="49FC427D">
      <w:pPr>
        <w:keepNext w:val="0"/>
        <w:keepLines w:val="0"/>
        <w:pageBreakBefore w:val="0"/>
        <w:kinsoku/>
        <w:wordWrap/>
        <w:topLinePunct w:val="0"/>
        <w:bidi w:val="0"/>
        <w:spacing w:beforeAutospacing="0" w:afterAutospacing="0" w:line="300" w:lineRule="auto"/>
        <w:ind w:firstLine="560"/>
        <w:outlineLvl w:val="2"/>
        <w:rPr>
          <w:rFonts w:hint="eastAsia" w:ascii="仿宋" w:hAnsi="仿宋" w:eastAsia="仿宋" w:cs="仿宋"/>
          <w:color w:val="auto"/>
          <w:sz w:val="24"/>
          <w:szCs w:val="24"/>
          <w:lang w:val="zh-CN"/>
        </w:rPr>
      </w:pPr>
      <w:r>
        <w:rPr>
          <w:rFonts w:hint="eastAsia" w:ascii="仿宋" w:hAnsi="仿宋" w:eastAsia="仿宋" w:cs="仿宋"/>
          <w:color w:val="auto"/>
          <w:sz w:val="24"/>
          <w:szCs w:val="24"/>
        </w:rPr>
        <w:t>（二）</w:t>
      </w:r>
      <w:r>
        <w:rPr>
          <w:rFonts w:hint="eastAsia" w:ascii="仿宋" w:hAnsi="仿宋" w:eastAsia="仿宋" w:cs="仿宋"/>
          <w:color w:val="auto"/>
          <w:sz w:val="24"/>
          <w:szCs w:val="24"/>
          <w:lang w:val="zh-CN"/>
        </w:rPr>
        <w:t>质询的提出</w:t>
      </w:r>
    </w:p>
    <w:p w14:paraId="6D8FA068">
      <w:pPr>
        <w:keepNext w:val="0"/>
        <w:keepLines w:val="0"/>
        <w:pageBreakBefore w:val="0"/>
        <w:kinsoku/>
        <w:wordWrap/>
        <w:topLinePunct w:val="0"/>
        <w:autoSpaceDE w:val="0"/>
        <w:autoSpaceDN w:val="0"/>
        <w:bidi w:val="0"/>
        <w:spacing w:beforeAutospacing="0" w:afterAutospacing="0" w:line="300" w:lineRule="auto"/>
        <w:ind w:firstLine="480" w:firstLineChars="200"/>
        <w:contextualSpacing/>
        <w:outlineLvl w:val="9"/>
        <w:rPr>
          <w:rFonts w:hint="eastAsia" w:ascii="仿宋" w:hAnsi="仿宋" w:eastAsia="仿宋" w:cs="宋体"/>
          <w:color w:val="auto"/>
          <w:sz w:val="24"/>
          <w:szCs w:val="24"/>
          <w:lang w:val="zh-CN"/>
        </w:rPr>
      </w:pPr>
      <w:r>
        <w:rPr>
          <w:rFonts w:hint="eastAsia" w:ascii="仿宋" w:hAnsi="仿宋" w:eastAsia="仿宋" w:cs="宋体"/>
          <w:color w:val="auto"/>
          <w:sz w:val="24"/>
          <w:szCs w:val="24"/>
          <w:lang w:val="zh-CN"/>
        </w:rPr>
        <w:t>1、质询人必须是直接参加本次采购活动的当事人。</w:t>
      </w:r>
    </w:p>
    <w:p w14:paraId="3A099E4F">
      <w:pPr>
        <w:keepNext w:val="0"/>
        <w:keepLines w:val="0"/>
        <w:pageBreakBefore w:val="0"/>
        <w:kinsoku/>
        <w:wordWrap/>
        <w:topLinePunct w:val="0"/>
        <w:autoSpaceDE w:val="0"/>
        <w:autoSpaceDN w:val="0"/>
        <w:bidi w:val="0"/>
        <w:spacing w:beforeAutospacing="0" w:afterAutospacing="0" w:line="300" w:lineRule="auto"/>
        <w:ind w:firstLine="480" w:firstLineChars="200"/>
        <w:contextualSpacing/>
        <w:rPr>
          <w:rFonts w:hint="eastAsia" w:ascii="仿宋" w:hAnsi="仿宋" w:eastAsia="仿宋" w:cs="宋体"/>
          <w:color w:val="auto"/>
          <w:sz w:val="24"/>
          <w:szCs w:val="24"/>
          <w:lang w:val="zh-CN"/>
        </w:rPr>
      </w:pPr>
      <w:r>
        <w:rPr>
          <w:rFonts w:hint="eastAsia" w:ascii="仿宋" w:hAnsi="仿宋" w:eastAsia="仿宋" w:cs="宋体"/>
          <w:color w:val="auto"/>
          <w:sz w:val="24"/>
          <w:szCs w:val="24"/>
        </w:rPr>
        <w:t>2</w:t>
      </w:r>
      <w:r>
        <w:rPr>
          <w:rFonts w:hint="eastAsia" w:ascii="仿宋" w:hAnsi="仿宋" w:eastAsia="仿宋" w:cs="宋体"/>
          <w:color w:val="auto"/>
          <w:sz w:val="24"/>
          <w:szCs w:val="24"/>
          <w:lang w:val="zh-CN"/>
        </w:rPr>
        <w:t>、提出质询时，必须坚持“谁主张，谁举证”、“实事求是”的原则，不能臆测。属于须由法定部门调查、侦查或先行作出相关认定的事项，质询人应当依法申请具有法定职权的部门查清、认定，并将相关结果提供给采购人。采购人不具有法定调查、认定权限。</w:t>
      </w:r>
    </w:p>
    <w:p w14:paraId="1E0AFF2A">
      <w:pPr>
        <w:keepNext w:val="0"/>
        <w:keepLines w:val="0"/>
        <w:pageBreakBefore w:val="0"/>
        <w:kinsoku/>
        <w:wordWrap/>
        <w:topLinePunct w:val="0"/>
        <w:autoSpaceDE w:val="0"/>
        <w:autoSpaceDN w:val="0"/>
        <w:bidi w:val="0"/>
        <w:spacing w:beforeAutospacing="0" w:afterAutospacing="0" w:line="300" w:lineRule="auto"/>
        <w:ind w:firstLine="480" w:firstLineChars="200"/>
        <w:contextualSpacing/>
        <w:rPr>
          <w:rFonts w:hint="eastAsia" w:ascii="仿宋" w:hAnsi="仿宋" w:eastAsia="仿宋" w:cs="宋体"/>
          <w:color w:val="auto"/>
          <w:sz w:val="24"/>
          <w:szCs w:val="24"/>
          <w:lang w:val="zh-CN"/>
        </w:rPr>
      </w:pPr>
      <w:r>
        <w:rPr>
          <w:rFonts w:hint="eastAsia" w:ascii="仿宋" w:hAnsi="仿宋" w:eastAsia="仿宋" w:cs="宋体"/>
          <w:color w:val="auto"/>
          <w:sz w:val="24"/>
          <w:szCs w:val="24"/>
        </w:rPr>
        <w:t>3</w:t>
      </w:r>
      <w:r>
        <w:rPr>
          <w:rFonts w:hint="eastAsia" w:ascii="仿宋" w:hAnsi="仿宋" w:eastAsia="仿宋" w:cs="宋体"/>
          <w:color w:val="auto"/>
          <w:sz w:val="24"/>
          <w:szCs w:val="24"/>
          <w:lang w:val="zh-CN"/>
        </w:rPr>
        <w:t>、对本次采购有质询的，实行实名制，不得进行虚假、恶意质询。质询人应在质询有效期内以书面形式提出《质询函》，《质询函》内容应包括质询事项、主要内容、事实依据、适应法规条款、佐证材料等。同时，质询人应保证其提出的质询内容及相关佐证材料的真实性及来源的合法性，并承担相应的法律责任。</w:t>
      </w:r>
    </w:p>
    <w:p w14:paraId="26EBA628">
      <w:pPr>
        <w:keepNext w:val="0"/>
        <w:keepLines w:val="0"/>
        <w:pageBreakBefore w:val="0"/>
        <w:kinsoku/>
        <w:wordWrap/>
        <w:topLinePunct w:val="0"/>
        <w:autoSpaceDE w:val="0"/>
        <w:autoSpaceDN w:val="0"/>
        <w:bidi w:val="0"/>
        <w:spacing w:beforeAutospacing="0" w:afterAutospacing="0" w:line="300" w:lineRule="auto"/>
        <w:ind w:firstLine="480" w:firstLineChars="200"/>
        <w:contextualSpacing/>
        <w:rPr>
          <w:rFonts w:hint="eastAsia" w:ascii="仿宋" w:hAnsi="仿宋" w:eastAsia="仿宋" w:cs="宋体"/>
          <w:color w:val="auto"/>
          <w:sz w:val="24"/>
          <w:szCs w:val="24"/>
          <w:lang w:val="zh-CN"/>
        </w:rPr>
      </w:pPr>
      <w:r>
        <w:rPr>
          <w:rFonts w:hint="eastAsia" w:ascii="仿宋" w:hAnsi="仿宋" w:eastAsia="仿宋" w:cs="宋体"/>
          <w:color w:val="auto"/>
          <w:sz w:val="24"/>
          <w:szCs w:val="24"/>
          <w:lang w:val="zh-CN"/>
        </w:rPr>
        <w:t>对不能提供相关佐证材料的、涉及商业秘密的、非书面形式的、非送达的、匿名的《质询函》将不予受理。</w:t>
      </w:r>
    </w:p>
    <w:p w14:paraId="39521357">
      <w:pPr>
        <w:keepNext w:val="0"/>
        <w:keepLines w:val="0"/>
        <w:pageBreakBefore w:val="0"/>
        <w:kinsoku/>
        <w:wordWrap/>
        <w:topLinePunct w:val="0"/>
        <w:autoSpaceDE w:val="0"/>
        <w:autoSpaceDN w:val="0"/>
        <w:bidi w:val="0"/>
        <w:spacing w:beforeAutospacing="0" w:afterAutospacing="0" w:line="300" w:lineRule="auto"/>
        <w:ind w:firstLine="480" w:firstLineChars="200"/>
        <w:contextualSpacing/>
        <w:rPr>
          <w:rFonts w:hint="eastAsia" w:ascii="仿宋" w:hAnsi="仿宋" w:eastAsia="仿宋" w:cs="宋体"/>
          <w:color w:val="auto"/>
          <w:sz w:val="24"/>
          <w:szCs w:val="24"/>
          <w:lang w:val="zh-CN"/>
        </w:rPr>
      </w:pPr>
      <w:r>
        <w:rPr>
          <w:rFonts w:hint="eastAsia" w:ascii="仿宋" w:hAnsi="仿宋" w:eastAsia="仿宋" w:cs="宋体"/>
          <w:color w:val="auto"/>
          <w:sz w:val="24"/>
          <w:szCs w:val="24"/>
          <w:lang w:val="zh-CN"/>
        </w:rPr>
        <w:t>相关佐证材料要具备客观性、关联性、合法性，无法查实的（如宣传册、媒体报道、猜测、推理等）不能作为佐证材料。</w:t>
      </w:r>
    </w:p>
    <w:p w14:paraId="1CBCBD09">
      <w:pPr>
        <w:keepNext w:val="0"/>
        <w:keepLines w:val="0"/>
        <w:pageBreakBefore w:val="0"/>
        <w:kinsoku/>
        <w:wordWrap/>
        <w:topLinePunct w:val="0"/>
        <w:bidi w:val="0"/>
        <w:spacing w:beforeAutospacing="0" w:afterAutospacing="0" w:line="300" w:lineRule="auto"/>
        <w:ind w:firstLine="482" w:firstLineChars="200"/>
        <w:contextualSpacing/>
        <w:rPr>
          <w:rFonts w:ascii="仿宋_GB2312" w:hAnsi="Verdana" w:eastAsia="仿宋_GB2312" w:cs="宋体"/>
          <w:b/>
          <w:color w:val="auto"/>
          <w:sz w:val="24"/>
          <w:szCs w:val="24"/>
        </w:rPr>
      </w:pPr>
      <w:r>
        <w:rPr>
          <w:rFonts w:hint="eastAsia" w:ascii="仿宋_GB2312" w:eastAsia="仿宋_GB2312"/>
          <w:b/>
          <w:color w:val="auto"/>
          <w:sz w:val="24"/>
          <w:szCs w:val="24"/>
        </w:rPr>
        <w:t>采购人</w:t>
      </w:r>
      <w:r>
        <w:rPr>
          <w:rFonts w:hint="eastAsia" w:ascii="仿宋_GB2312" w:hAnsi="Verdana" w:eastAsia="仿宋_GB2312" w:cs="宋体"/>
          <w:b/>
          <w:color w:val="auto"/>
          <w:sz w:val="24"/>
          <w:szCs w:val="24"/>
        </w:rPr>
        <w:t>不负责搜集相关佐证材料等工作。</w:t>
      </w:r>
    </w:p>
    <w:p w14:paraId="0FACC03D">
      <w:pPr>
        <w:keepNext w:val="0"/>
        <w:keepLines w:val="0"/>
        <w:pageBreakBefore w:val="0"/>
        <w:kinsoku/>
        <w:wordWrap/>
        <w:topLinePunct w:val="0"/>
        <w:bidi w:val="0"/>
        <w:spacing w:beforeAutospacing="0" w:afterAutospacing="0" w:line="300" w:lineRule="auto"/>
        <w:ind w:firstLine="560"/>
        <w:outlineLvl w:val="2"/>
        <w:rPr>
          <w:rFonts w:hint="eastAsia" w:ascii="仿宋" w:hAnsi="仿宋" w:eastAsia="仿宋" w:cs="仿宋"/>
          <w:color w:val="auto"/>
          <w:sz w:val="24"/>
          <w:szCs w:val="24"/>
          <w:lang w:val="zh-CN"/>
        </w:rPr>
      </w:pPr>
      <w:r>
        <w:rPr>
          <w:rFonts w:hint="eastAsia" w:ascii="仿宋" w:hAnsi="仿宋" w:eastAsia="仿宋" w:cs="仿宋"/>
          <w:color w:val="auto"/>
          <w:sz w:val="24"/>
          <w:szCs w:val="24"/>
        </w:rPr>
        <w:t>（三）</w:t>
      </w:r>
      <w:r>
        <w:rPr>
          <w:rFonts w:hint="eastAsia" w:ascii="仿宋" w:hAnsi="仿宋" w:eastAsia="仿宋" w:cs="仿宋"/>
          <w:color w:val="auto"/>
          <w:sz w:val="24"/>
          <w:szCs w:val="24"/>
          <w:lang w:val="zh-CN"/>
        </w:rPr>
        <w:t>受理和回复</w:t>
      </w:r>
    </w:p>
    <w:p w14:paraId="71579FF3">
      <w:pPr>
        <w:keepNext w:val="0"/>
        <w:keepLines w:val="0"/>
        <w:pageBreakBefore w:val="0"/>
        <w:kinsoku/>
        <w:wordWrap/>
        <w:topLinePunct w:val="0"/>
        <w:autoSpaceDE w:val="0"/>
        <w:autoSpaceDN w:val="0"/>
        <w:bidi w:val="0"/>
        <w:spacing w:beforeAutospacing="0" w:afterAutospacing="0" w:line="300" w:lineRule="auto"/>
        <w:ind w:firstLine="480" w:firstLineChars="200"/>
        <w:contextualSpacing/>
        <w:rPr>
          <w:rFonts w:hint="eastAsia" w:ascii="仿宋" w:hAnsi="仿宋" w:eastAsia="仿宋" w:cs="宋体"/>
          <w:color w:val="auto"/>
          <w:sz w:val="24"/>
          <w:szCs w:val="24"/>
          <w:lang w:val="zh-CN"/>
        </w:rPr>
      </w:pPr>
      <w:r>
        <w:rPr>
          <w:rFonts w:hint="eastAsia" w:ascii="仿宋" w:hAnsi="仿宋" w:eastAsia="仿宋"/>
          <w:color w:val="auto"/>
          <w:sz w:val="24"/>
          <w:szCs w:val="24"/>
        </w:rPr>
        <w:t>1、《质询函》须由质询人的法定代表人或参加本次采购授权人</w:t>
      </w:r>
      <w:r>
        <w:rPr>
          <w:rFonts w:hint="eastAsia" w:ascii="仿宋" w:hAnsi="仿宋" w:eastAsia="仿宋" w:cs="宋体"/>
          <w:color w:val="auto"/>
          <w:sz w:val="24"/>
          <w:szCs w:val="24"/>
          <w:lang w:val="zh-CN"/>
        </w:rPr>
        <w:t>送达采购单位和采购人。</w:t>
      </w:r>
    </w:p>
    <w:p w14:paraId="49A02B88">
      <w:pPr>
        <w:keepNext w:val="0"/>
        <w:keepLines w:val="0"/>
        <w:pageBreakBefore w:val="0"/>
        <w:kinsoku/>
        <w:wordWrap/>
        <w:topLinePunct w:val="0"/>
        <w:autoSpaceDE w:val="0"/>
        <w:autoSpaceDN w:val="0"/>
        <w:bidi w:val="0"/>
        <w:spacing w:beforeAutospacing="0" w:afterAutospacing="0" w:line="300" w:lineRule="auto"/>
        <w:ind w:firstLine="480" w:firstLineChars="200"/>
        <w:contextualSpacing/>
        <w:rPr>
          <w:rFonts w:hint="eastAsia" w:ascii="仿宋" w:hAnsi="仿宋" w:eastAsia="仿宋" w:cs="宋体"/>
          <w:color w:val="auto"/>
          <w:sz w:val="24"/>
          <w:szCs w:val="24"/>
          <w:lang w:val="zh-CN"/>
        </w:rPr>
      </w:pPr>
      <w:r>
        <w:rPr>
          <w:rFonts w:hint="eastAsia" w:ascii="仿宋" w:hAnsi="仿宋" w:eastAsia="仿宋" w:cs="宋体"/>
          <w:color w:val="auto"/>
          <w:sz w:val="24"/>
          <w:szCs w:val="24"/>
          <w:lang w:val="zh-CN"/>
        </w:rPr>
        <w:t>2、对符合提出质询要求的，采购单位和采购人签收并出具《质询受理通知书》。在处理过程中，发现需要质询人进一步补充相关佐证材料的，请质询人在规定的时间内提供，质询回复时间相应顺延。质询人不能按时提供相关佐证材料的，视同放弃质询。</w:t>
      </w:r>
    </w:p>
    <w:p w14:paraId="20B2DCCC">
      <w:pPr>
        <w:keepNext w:val="0"/>
        <w:keepLines w:val="0"/>
        <w:pageBreakBefore w:val="0"/>
        <w:kinsoku/>
        <w:wordWrap/>
        <w:topLinePunct w:val="0"/>
        <w:autoSpaceDE w:val="0"/>
        <w:autoSpaceDN w:val="0"/>
        <w:bidi w:val="0"/>
        <w:spacing w:beforeAutospacing="0" w:afterAutospacing="0" w:line="300" w:lineRule="auto"/>
        <w:ind w:firstLine="480" w:firstLineChars="200"/>
        <w:contextualSpacing/>
        <w:rPr>
          <w:rFonts w:hint="eastAsia" w:ascii="仿宋" w:hAnsi="仿宋" w:eastAsia="仿宋" w:cs="宋体"/>
          <w:color w:val="auto"/>
          <w:sz w:val="24"/>
          <w:szCs w:val="24"/>
          <w:lang w:val="zh-CN"/>
        </w:rPr>
      </w:pPr>
      <w:r>
        <w:rPr>
          <w:rFonts w:hint="eastAsia" w:ascii="仿宋" w:hAnsi="仿宋" w:eastAsia="仿宋" w:cs="宋体"/>
          <w:color w:val="auto"/>
          <w:sz w:val="24"/>
          <w:szCs w:val="24"/>
          <w:lang w:val="zh-CN"/>
        </w:rPr>
        <w:t>3、对不符合提出质询要求的，出具《质询退回通知书》并提出相关补充材料要求，质询人未在规定的时间内提供补充佐证材料的，视同放弃质询。</w:t>
      </w:r>
    </w:p>
    <w:p w14:paraId="08CD302A">
      <w:pPr>
        <w:keepNext w:val="0"/>
        <w:keepLines w:val="0"/>
        <w:pageBreakBefore w:val="0"/>
        <w:kinsoku/>
        <w:wordWrap/>
        <w:topLinePunct w:val="0"/>
        <w:autoSpaceDE w:val="0"/>
        <w:autoSpaceDN w:val="0"/>
        <w:bidi w:val="0"/>
        <w:spacing w:beforeAutospacing="0" w:afterAutospacing="0" w:line="300" w:lineRule="auto"/>
        <w:ind w:firstLine="480" w:firstLineChars="200"/>
        <w:contextualSpacing/>
        <w:rPr>
          <w:rFonts w:hint="eastAsia" w:ascii="仿宋" w:hAnsi="仿宋" w:eastAsia="仿宋" w:cs="宋体"/>
          <w:color w:val="auto"/>
          <w:sz w:val="24"/>
          <w:szCs w:val="24"/>
        </w:rPr>
      </w:pPr>
      <w:r>
        <w:rPr>
          <w:rFonts w:hint="eastAsia" w:ascii="仿宋" w:hAnsi="仿宋" w:eastAsia="仿宋" w:cs="宋体"/>
          <w:color w:val="auto"/>
          <w:sz w:val="24"/>
          <w:szCs w:val="24"/>
          <w:lang w:val="zh-CN"/>
        </w:rPr>
        <w:t>4、采购单位、</w:t>
      </w:r>
      <w:r>
        <w:rPr>
          <w:rFonts w:hint="eastAsia" w:ascii="仿宋" w:hAnsi="仿宋" w:eastAsia="仿宋" w:cs="宋体"/>
          <w:color w:val="auto"/>
          <w:sz w:val="24"/>
          <w:szCs w:val="24"/>
        </w:rPr>
        <w:t>采购人负责将质询人提出的质询相关材料提供给相关专家或评委审核，并将审核意见回复质询人。</w:t>
      </w:r>
    </w:p>
    <w:p w14:paraId="42BD7B9F">
      <w:pPr>
        <w:keepNext w:val="0"/>
        <w:keepLines w:val="0"/>
        <w:pageBreakBefore w:val="0"/>
        <w:tabs>
          <w:tab w:val="left" w:pos="0"/>
        </w:tabs>
        <w:kinsoku/>
        <w:wordWrap/>
        <w:topLinePunct w:val="0"/>
        <w:bidi w:val="0"/>
        <w:spacing w:beforeAutospacing="0" w:afterAutospacing="0" w:line="300" w:lineRule="auto"/>
        <w:ind w:firstLine="480" w:firstLineChars="200"/>
        <w:contextualSpacing/>
        <w:rPr>
          <w:rFonts w:hint="eastAsia" w:ascii="仿宋" w:hAnsi="仿宋" w:eastAsia="仿宋" w:cs="宋体"/>
          <w:color w:val="auto"/>
          <w:sz w:val="24"/>
          <w:szCs w:val="24"/>
        </w:rPr>
      </w:pPr>
      <w:r>
        <w:rPr>
          <w:rFonts w:hint="eastAsia" w:ascii="仿宋" w:hAnsi="仿宋" w:eastAsia="仿宋"/>
          <w:color w:val="auto"/>
          <w:sz w:val="24"/>
          <w:szCs w:val="24"/>
        </w:rPr>
        <w:t>必要时，可向被质询人转发《质询函》及相关佐证材料。被质询人应当在要求的时间内，以书面形式作出说明，并提交相关证据。被质询人在规定时间内，无正当理由未提交相关证据的，视同放弃说明权利，认可被质询事项。</w:t>
      </w:r>
    </w:p>
    <w:p w14:paraId="7A3C5DB9">
      <w:pPr>
        <w:keepNext w:val="0"/>
        <w:keepLines w:val="0"/>
        <w:pageBreakBefore w:val="0"/>
        <w:kinsoku/>
        <w:wordWrap/>
        <w:topLinePunct w:val="0"/>
        <w:autoSpaceDE w:val="0"/>
        <w:autoSpaceDN w:val="0"/>
        <w:bidi w:val="0"/>
        <w:spacing w:beforeAutospacing="0" w:afterAutospacing="0" w:line="300" w:lineRule="auto"/>
        <w:ind w:firstLine="480" w:firstLineChars="200"/>
        <w:contextualSpacing/>
        <w:rPr>
          <w:rFonts w:hint="eastAsia" w:ascii="仿宋" w:hAnsi="仿宋" w:eastAsia="仿宋" w:cs="宋体"/>
          <w:color w:val="auto"/>
          <w:sz w:val="24"/>
          <w:szCs w:val="24"/>
          <w:lang w:val="zh-CN"/>
        </w:rPr>
      </w:pPr>
      <w:r>
        <w:rPr>
          <w:rFonts w:hint="eastAsia" w:ascii="仿宋" w:hAnsi="仿宋" w:eastAsia="仿宋" w:cs="宋体"/>
          <w:color w:val="auto"/>
          <w:sz w:val="24"/>
          <w:szCs w:val="24"/>
        </w:rPr>
        <w:t>5、</w:t>
      </w:r>
      <w:r>
        <w:rPr>
          <w:rFonts w:hint="eastAsia" w:ascii="仿宋" w:hAnsi="仿宋" w:eastAsia="仿宋" w:cs="宋体"/>
          <w:color w:val="auto"/>
          <w:sz w:val="24"/>
          <w:szCs w:val="24"/>
          <w:lang w:val="zh-CN"/>
        </w:rPr>
        <w:t>因质询情况复杂，组织论证或审查时间较长的，采购单位、采购人以书面形式通知质询人，可适当延长质询回复处理时间。</w:t>
      </w:r>
    </w:p>
    <w:p w14:paraId="78E46FAD">
      <w:pPr>
        <w:keepNext w:val="0"/>
        <w:keepLines w:val="0"/>
        <w:pageBreakBefore w:val="0"/>
        <w:kinsoku/>
        <w:wordWrap/>
        <w:topLinePunct w:val="0"/>
        <w:bidi w:val="0"/>
        <w:spacing w:beforeAutospacing="0" w:afterAutospacing="0" w:line="300" w:lineRule="auto"/>
        <w:ind w:firstLine="560"/>
        <w:outlineLvl w:val="2"/>
        <w:rPr>
          <w:rFonts w:hint="eastAsia" w:ascii="仿宋" w:hAnsi="仿宋" w:eastAsia="仿宋" w:cs="仿宋"/>
          <w:color w:val="auto"/>
          <w:sz w:val="24"/>
          <w:szCs w:val="24"/>
          <w:lang w:val="zh-CN"/>
        </w:rPr>
      </w:pPr>
      <w:r>
        <w:rPr>
          <w:rFonts w:hint="eastAsia" w:ascii="仿宋" w:hAnsi="仿宋" w:eastAsia="仿宋" w:cs="仿宋"/>
          <w:color w:val="auto"/>
          <w:sz w:val="24"/>
          <w:szCs w:val="24"/>
        </w:rPr>
        <w:t>（四）</w:t>
      </w:r>
      <w:r>
        <w:rPr>
          <w:rFonts w:hint="eastAsia" w:ascii="仿宋" w:hAnsi="仿宋" w:eastAsia="仿宋" w:cs="仿宋"/>
          <w:color w:val="auto"/>
          <w:sz w:val="24"/>
          <w:szCs w:val="24"/>
          <w:lang w:val="zh-CN"/>
        </w:rPr>
        <w:t>质询处理</w:t>
      </w:r>
    </w:p>
    <w:p w14:paraId="6E9D2838">
      <w:pPr>
        <w:keepNext w:val="0"/>
        <w:keepLines w:val="0"/>
        <w:pageBreakBefore w:val="0"/>
        <w:kinsoku/>
        <w:wordWrap/>
        <w:topLinePunct w:val="0"/>
        <w:autoSpaceDE w:val="0"/>
        <w:autoSpaceDN w:val="0"/>
        <w:bidi w:val="0"/>
        <w:spacing w:beforeAutospacing="0" w:afterAutospacing="0" w:line="300" w:lineRule="auto"/>
        <w:ind w:firstLine="482" w:firstLineChars="200"/>
        <w:contextualSpacing/>
        <w:outlineLvl w:val="9"/>
        <w:rPr>
          <w:rFonts w:hint="eastAsia" w:ascii="仿宋" w:hAnsi="仿宋" w:eastAsia="仿宋" w:cs="宋体"/>
          <w:b/>
          <w:color w:val="auto"/>
          <w:sz w:val="24"/>
          <w:szCs w:val="24"/>
          <w:lang w:val="zh-CN"/>
        </w:rPr>
      </w:pPr>
      <w:r>
        <w:rPr>
          <w:rFonts w:hint="eastAsia" w:ascii="仿宋" w:hAnsi="仿宋" w:eastAsia="仿宋" w:cs="宋体"/>
          <w:b/>
          <w:color w:val="auto"/>
          <w:sz w:val="24"/>
          <w:szCs w:val="24"/>
          <w:lang w:val="zh-CN"/>
        </w:rPr>
        <w:t>1</w:t>
      </w:r>
      <w:r>
        <w:rPr>
          <w:rFonts w:hint="eastAsia" w:ascii="仿宋" w:hAnsi="仿宋" w:eastAsia="仿宋" w:cs="宋体"/>
          <w:b/>
          <w:color w:val="auto"/>
          <w:sz w:val="24"/>
          <w:szCs w:val="24"/>
        </w:rPr>
        <w:t>.</w:t>
      </w:r>
      <w:r>
        <w:rPr>
          <w:rFonts w:hint="eastAsia" w:ascii="仿宋" w:hAnsi="仿宋" w:eastAsia="仿宋" w:cs="宋体"/>
          <w:b/>
          <w:color w:val="auto"/>
          <w:sz w:val="24"/>
          <w:szCs w:val="24"/>
          <w:lang w:val="zh-CN"/>
        </w:rPr>
        <w:t>质询成立的处理。</w:t>
      </w:r>
    </w:p>
    <w:p w14:paraId="1E1CED99">
      <w:pPr>
        <w:keepNext w:val="0"/>
        <w:keepLines w:val="0"/>
        <w:pageBreakBefore w:val="0"/>
        <w:kinsoku/>
        <w:wordWrap/>
        <w:topLinePunct w:val="0"/>
        <w:autoSpaceDE w:val="0"/>
        <w:autoSpaceDN w:val="0"/>
        <w:bidi w:val="0"/>
        <w:spacing w:beforeAutospacing="0" w:afterAutospacing="0" w:line="300" w:lineRule="auto"/>
        <w:ind w:firstLine="480" w:firstLineChars="200"/>
        <w:contextualSpacing/>
        <w:outlineLvl w:val="9"/>
        <w:rPr>
          <w:rFonts w:hint="eastAsia" w:ascii="仿宋" w:hAnsi="仿宋" w:eastAsia="仿宋" w:cs="宋体"/>
          <w:color w:val="auto"/>
          <w:sz w:val="24"/>
          <w:szCs w:val="24"/>
          <w:lang w:val="zh-CN"/>
        </w:rPr>
      </w:pPr>
      <w:r>
        <w:rPr>
          <w:rFonts w:hint="eastAsia" w:ascii="仿宋" w:hAnsi="仿宋" w:eastAsia="仿宋" w:cs="宋体"/>
          <w:color w:val="auto"/>
          <w:sz w:val="24"/>
          <w:szCs w:val="24"/>
          <w:lang w:val="zh-CN"/>
        </w:rPr>
        <w:t>采购人终止采购，并建议有关部门给相关当事人予以处理。</w:t>
      </w:r>
    </w:p>
    <w:p w14:paraId="56D3C6CB">
      <w:pPr>
        <w:keepNext w:val="0"/>
        <w:keepLines w:val="0"/>
        <w:pageBreakBefore w:val="0"/>
        <w:kinsoku/>
        <w:wordWrap/>
        <w:topLinePunct w:val="0"/>
        <w:autoSpaceDE w:val="0"/>
        <w:autoSpaceDN w:val="0"/>
        <w:bidi w:val="0"/>
        <w:spacing w:beforeAutospacing="0" w:afterAutospacing="0" w:line="300" w:lineRule="auto"/>
        <w:ind w:firstLine="482" w:firstLineChars="200"/>
        <w:contextualSpacing/>
        <w:outlineLvl w:val="9"/>
        <w:rPr>
          <w:rFonts w:hint="eastAsia" w:ascii="仿宋" w:hAnsi="仿宋" w:eastAsia="仿宋" w:cs="宋体"/>
          <w:b/>
          <w:color w:val="auto"/>
          <w:sz w:val="24"/>
          <w:szCs w:val="24"/>
          <w:lang w:val="zh-CN"/>
        </w:rPr>
      </w:pPr>
      <w:r>
        <w:rPr>
          <w:rFonts w:hint="eastAsia" w:ascii="仿宋" w:hAnsi="仿宋" w:eastAsia="仿宋" w:cs="宋体"/>
          <w:b/>
          <w:color w:val="auto"/>
          <w:sz w:val="24"/>
          <w:szCs w:val="24"/>
          <w:lang w:val="zh-CN"/>
        </w:rPr>
        <w:t>2</w:t>
      </w:r>
      <w:r>
        <w:rPr>
          <w:rFonts w:hint="eastAsia" w:ascii="仿宋" w:hAnsi="仿宋" w:eastAsia="仿宋" w:cs="宋体"/>
          <w:b/>
          <w:color w:val="auto"/>
          <w:sz w:val="24"/>
          <w:szCs w:val="24"/>
        </w:rPr>
        <w:t>.</w:t>
      </w:r>
      <w:r>
        <w:rPr>
          <w:rFonts w:hint="eastAsia" w:ascii="仿宋" w:hAnsi="仿宋" w:eastAsia="仿宋" w:cs="宋体"/>
          <w:b/>
          <w:color w:val="auto"/>
          <w:sz w:val="24"/>
          <w:szCs w:val="24"/>
          <w:lang w:val="zh-CN"/>
        </w:rPr>
        <w:t>质询不成立的处理。</w:t>
      </w:r>
    </w:p>
    <w:p w14:paraId="157E4D23">
      <w:pPr>
        <w:keepNext w:val="0"/>
        <w:keepLines w:val="0"/>
        <w:pageBreakBefore w:val="0"/>
        <w:kinsoku/>
        <w:wordWrap/>
        <w:topLinePunct w:val="0"/>
        <w:autoSpaceDE w:val="0"/>
        <w:autoSpaceDN w:val="0"/>
        <w:bidi w:val="0"/>
        <w:spacing w:beforeAutospacing="0" w:afterAutospacing="0" w:line="300" w:lineRule="auto"/>
        <w:ind w:firstLine="480" w:firstLineChars="200"/>
        <w:contextualSpacing/>
        <w:outlineLvl w:val="9"/>
        <w:rPr>
          <w:rFonts w:hint="eastAsia" w:ascii="仿宋" w:hAnsi="仿宋" w:eastAsia="仿宋" w:cs="宋体"/>
          <w:color w:val="auto"/>
          <w:sz w:val="24"/>
          <w:szCs w:val="24"/>
          <w:lang w:val="zh-CN"/>
        </w:rPr>
      </w:pPr>
      <w:r>
        <w:rPr>
          <w:rFonts w:hint="eastAsia" w:ascii="仿宋" w:hAnsi="仿宋" w:eastAsia="仿宋" w:cs="宋体"/>
          <w:color w:val="auto"/>
          <w:sz w:val="24"/>
          <w:szCs w:val="24"/>
          <w:lang w:val="zh-CN"/>
        </w:rPr>
        <w:t>1）质询人书面《申请撤回质询函》的，不作违约处理。</w:t>
      </w:r>
    </w:p>
    <w:p w14:paraId="29620711">
      <w:pPr>
        <w:keepNext w:val="0"/>
        <w:keepLines w:val="0"/>
        <w:pageBreakBefore w:val="0"/>
        <w:kinsoku/>
        <w:wordWrap/>
        <w:topLinePunct w:val="0"/>
        <w:autoSpaceDE w:val="0"/>
        <w:autoSpaceDN w:val="0"/>
        <w:bidi w:val="0"/>
        <w:spacing w:beforeAutospacing="0" w:afterAutospacing="0" w:line="300" w:lineRule="auto"/>
        <w:ind w:firstLine="480" w:firstLineChars="200"/>
        <w:contextualSpacing/>
        <w:outlineLvl w:val="9"/>
        <w:rPr>
          <w:rFonts w:hint="eastAsia" w:ascii="仿宋" w:hAnsi="仿宋" w:eastAsia="仿宋" w:cs="宋体"/>
          <w:color w:val="auto"/>
          <w:sz w:val="24"/>
          <w:szCs w:val="24"/>
          <w:lang w:val="zh-CN"/>
        </w:rPr>
      </w:pPr>
      <w:r>
        <w:rPr>
          <w:rFonts w:hint="eastAsia" w:ascii="仿宋" w:hAnsi="仿宋" w:eastAsia="仿宋" w:cs="宋体"/>
          <w:color w:val="auto"/>
          <w:sz w:val="24"/>
          <w:szCs w:val="24"/>
          <w:lang w:val="zh-CN"/>
        </w:rPr>
        <w:t>2）质询人在规定的时间内不配合进行质询调查处理的，按自动撤回《质询函》处理。</w:t>
      </w:r>
    </w:p>
    <w:p w14:paraId="30B5D85D">
      <w:pPr>
        <w:keepNext w:val="0"/>
        <w:keepLines w:val="0"/>
        <w:pageBreakBefore w:val="0"/>
        <w:kinsoku/>
        <w:wordWrap/>
        <w:topLinePunct w:val="0"/>
        <w:autoSpaceDE w:val="0"/>
        <w:autoSpaceDN w:val="0"/>
        <w:bidi w:val="0"/>
        <w:spacing w:beforeAutospacing="0" w:afterAutospacing="0" w:line="300" w:lineRule="auto"/>
        <w:ind w:firstLine="480" w:firstLineChars="200"/>
        <w:contextualSpacing/>
        <w:outlineLvl w:val="9"/>
        <w:rPr>
          <w:rFonts w:hint="eastAsia" w:ascii="仿宋" w:hAnsi="仿宋" w:eastAsia="仿宋" w:cs="宋体"/>
          <w:color w:val="auto"/>
          <w:sz w:val="24"/>
          <w:szCs w:val="24"/>
          <w:lang w:val="zh-CN"/>
        </w:rPr>
      </w:pPr>
      <w:r>
        <w:rPr>
          <w:rFonts w:hint="eastAsia" w:ascii="仿宋" w:hAnsi="仿宋" w:eastAsia="仿宋" w:cs="宋体"/>
          <w:color w:val="auto"/>
          <w:sz w:val="24"/>
          <w:szCs w:val="24"/>
          <w:lang w:val="zh-CN"/>
        </w:rPr>
        <w:t>3）质询人不按《质询函》格式就提出质询的，作违约处理，视情列入不良供应商名单。</w:t>
      </w:r>
    </w:p>
    <w:p w14:paraId="4B3A42AC">
      <w:pPr>
        <w:keepNext w:val="0"/>
        <w:keepLines w:val="0"/>
        <w:pageBreakBefore w:val="0"/>
        <w:kinsoku/>
        <w:wordWrap/>
        <w:topLinePunct w:val="0"/>
        <w:autoSpaceDE w:val="0"/>
        <w:autoSpaceDN w:val="0"/>
        <w:bidi w:val="0"/>
        <w:spacing w:beforeAutospacing="0" w:afterAutospacing="0" w:line="300" w:lineRule="auto"/>
        <w:ind w:firstLine="480" w:firstLineChars="200"/>
        <w:contextualSpacing/>
        <w:rPr>
          <w:rFonts w:hint="eastAsia" w:ascii="仿宋" w:hAnsi="仿宋" w:eastAsia="仿宋" w:cs="宋体"/>
          <w:color w:val="auto"/>
          <w:sz w:val="24"/>
          <w:szCs w:val="24"/>
          <w:lang w:val="zh-CN"/>
        </w:rPr>
      </w:pPr>
      <w:r>
        <w:rPr>
          <w:rFonts w:hint="eastAsia" w:ascii="仿宋" w:hAnsi="仿宋" w:eastAsia="仿宋" w:cs="宋体"/>
          <w:color w:val="auto"/>
          <w:sz w:val="24"/>
          <w:szCs w:val="24"/>
          <w:lang w:val="zh-CN"/>
        </w:rPr>
        <w:t>4）质询人虽提供了相关佐证材料，但不能证明其质询成立的，采购人请质询人补充相关佐证材料，仍不能证明其质询成立的，作违约处理。采购人有权将质询人列入不良供应商名单。</w:t>
      </w:r>
    </w:p>
    <w:p w14:paraId="151CA6FD">
      <w:pPr>
        <w:keepNext w:val="0"/>
        <w:keepLines w:val="0"/>
        <w:pageBreakBefore w:val="0"/>
        <w:kinsoku/>
        <w:wordWrap/>
        <w:topLinePunct w:val="0"/>
        <w:autoSpaceDE w:val="0"/>
        <w:autoSpaceDN w:val="0"/>
        <w:bidi w:val="0"/>
        <w:spacing w:beforeAutospacing="0" w:afterAutospacing="0" w:line="300" w:lineRule="auto"/>
        <w:ind w:firstLine="480" w:firstLineChars="200"/>
        <w:contextualSpacing/>
        <w:rPr>
          <w:rFonts w:hint="eastAsia" w:ascii="仿宋" w:hAnsi="仿宋" w:eastAsia="仿宋" w:cs="宋体"/>
          <w:color w:val="auto"/>
          <w:sz w:val="24"/>
          <w:szCs w:val="24"/>
          <w:lang w:val="zh-CN"/>
        </w:rPr>
      </w:pPr>
      <w:r>
        <w:rPr>
          <w:rFonts w:hint="eastAsia" w:ascii="仿宋" w:hAnsi="仿宋" w:eastAsia="仿宋" w:cs="宋体"/>
          <w:color w:val="auto"/>
          <w:sz w:val="24"/>
          <w:szCs w:val="24"/>
          <w:lang w:val="zh-CN"/>
        </w:rPr>
        <w:t>5）质询人不能提供相关佐证材料的，采购人已指出，质询人仍然坚持提出质询的，作违约处理。采购人有权将质询人列入不良供应商名单。</w:t>
      </w:r>
    </w:p>
    <w:p w14:paraId="073EFDF9">
      <w:pPr>
        <w:keepNext w:val="0"/>
        <w:keepLines w:val="0"/>
        <w:pageBreakBefore w:val="0"/>
        <w:kinsoku/>
        <w:wordWrap/>
        <w:topLinePunct w:val="0"/>
        <w:autoSpaceDE w:val="0"/>
        <w:autoSpaceDN w:val="0"/>
        <w:bidi w:val="0"/>
        <w:spacing w:beforeAutospacing="0" w:afterAutospacing="0" w:line="300" w:lineRule="auto"/>
        <w:ind w:firstLine="480" w:firstLineChars="200"/>
        <w:contextualSpacing/>
        <w:rPr>
          <w:rFonts w:hint="eastAsia" w:ascii="仿宋" w:hAnsi="仿宋" w:eastAsia="仿宋" w:cs="宋体"/>
          <w:color w:val="auto"/>
          <w:sz w:val="24"/>
          <w:szCs w:val="24"/>
          <w:lang w:val="zh-CN"/>
        </w:rPr>
      </w:pPr>
      <w:r>
        <w:rPr>
          <w:rFonts w:hint="eastAsia" w:ascii="仿宋" w:hAnsi="仿宋" w:eastAsia="仿宋" w:cs="宋体"/>
          <w:color w:val="auto"/>
          <w:sz w:val="24"/>
          <w:szCs w:val="24"/>
          <w:lang w:val="zh-CN"/>
        </w:rPr>
        <w:t>6）对明显有违背事实的、经相关专家或评委认定无依据的、经其他投标人举证无依据的质询，作违约处理，采购人有权将质询人列入不良供应商名单；同时，对其中每一项不成立的质询给予质询人1年内禁入由采购人组织的采购活动的违约处理，依次类推；视情在学校相关媒体予以披露。</w:t>
      </w:r>
    </w:p>
    <w:p w14:paraId="16A1E691">
      <w:pPr>
        <w:keepNext w:val="0"/>
        <w:keepLines w:val="0"/>
        <w:pageBreakBefore w:val="0"/>
        <w:kinsoku/>
        <w:wordWrap/>
        <w:topLinePunct w:val="0"/>
        <w:autoSpaceDE w:val="0"/>
        <w:autoSpaceDN w:val="0"/>
        <w:bidi w:val="0"/>
        <w:spacing w:beforeAutospacing="0" w:afterAutospacing="0" w:line="300" w:lineRule="auto"/>
        <w:ind w:firstLine="480" w:firstLineChars="200"/>
        <w:contextualSpacing/>
        <w:outlineLvl w:val="9"/>
        <w:rPr>
          <w:rFonts w:hint="eastAsia" w:ascii="仿宋" w:hAnsi="仿宋" w:eastAsia="仿宋" w:cs="宋体"/>
          <w:color w:val="auto"/>
          <w:sz w:val="24"/>
          <w:szCs w:val="24"/>
          <w:lang w:val="zh-CN"/>
        </w:rPr>
      </w:pPr>
      <w:r>
        <w:rPr>
          <w:rFonts w:hint="eastAsia" w:ascii="仿宋" w:hAnsi="仿宋" w:eastAsia="仿宋" w:cs="宋体"/>
          <w:color w:val="auto"/>
          <w:sz w:val="24"/>
          <w:szCs w:val="24"/>
          <w:lang w:val="zh-CN"/>
        </w:rPr>
        <w:t>7）质询人承担使用虚假材料或恶意方式质询的法律责任。</w:t>
      </w:r>
    </w:p>
    <w:p w14:paraId="5C17097D">
      <w:pPr>
        <w:keepNext w:val="0"/>
        <w:keepLines w:val="0"/>
        <w:pageBreakBefore w:val="0"/>
        <w:kinsoku/>
        <w:wordWrap/>
        <w:topLinePunct w:val="0"/>
        <w:bidi w:val="0"/>
        <w:spacing w:beforeAutospacing="0" w:afterAutospacing="0" w:line="300" w:lineRule="auto"/>
        <w:ind w:firstLine="560"/>
        <w:outlineLvl w:val="2"/>
        <w:rPr>
          <w:rFonts w:hint="eastAsia" w:ascii="仿宋" w:hAnsi="仿宋" w:eastAsia="仿宋" w:cs="仿宋"/>
          <w:color w:val="auto"/>
          <w:sz w:val="24"/>
          <w:szCs w:val="24"/>
          <w:lang w:val="zh-CN"/>
        </w:rPr>
      </w:pPr>
      <w:r>
        <w:rPr>
          <w:rFonts w:hint="eastAsia" w:ascii="仿宋" w:hAnsi="仿宋" w:eastAsia="仿宋" w:cs="仿宋"/>
          <w:color w:val="auto"/>
          <w:sz w:val="24"/>
          <w:szCs w:val="24"/>
        </w:rPr>
        <w:t>（五）</w:t>
      </w:r>
      <w:r>
        <w:rPr>
          <w:rFonts w:hint="eastAsia" w:ascii="仿宋" w:hAnsi="仿宋" w:eastAsia="仿宋" w:cs="仿宋"/>
          <w:color w:val="auto"/>
          <w:sz w:val="24"/>
          <w:szCs w:val="24"/>
          <w:lang w:val="zh-CN"/>
        </w:rPr>
        <w:t>违约处理</w:t>
      </w:r>
    </w:p>
    <w:p w14:paraId="7AD3DED1">
      <w:pPr>
        <w:keepNext w:val="0"/>
        <w:keepLines w:val="0"/>
        <w:pageBreakBefore w:val="0"/>
        <w:kinsoku/>
        <w:wordWrap/>
        <w:topLinePunct w:val="0"/>
        <w:autoSpaceDE w:val="0"/>
        <w:autoSpaceDN w:val="0"/>
        <w:bidi w:val="0"/>
        <w:spacing w:beforeAutospacing="0" w:afterAutospacing="0" w:line="300" w:lineRule="auto"/>
        <w:ind w:firstLine="480" w:firstLineChars="200"/>
        <w:contextualSpacing/>
        <w:rPr>
          <w:rFonts w:hint="eastAsia" w:ascii="仿宋" w:hAnsi="仿宋" w:eastAsia="仿宋" w:cs="宋体"/>
          <w:color w:val="auto"/>
          <w:sz w:val="24"/>
          <w:szCs w:val="24"/>
          <w:lang w:val="zh-CN"/>
        </w:rPr>
      </w:pPr>
      <w:r>
        <w:rPr>
          <w:rFonts w:hint="eastAsia" w:ascii="仿宋" w:hAnsi="仿宋" w:eastAsia="仿宋" w:cs="宋体"/>
          <w:color w:val="auto"/>
          <w:sz w:val="24"/>
          <w:szCs w:val="24"/>
          <w:lang w:val="zh-CN"/>
        </w:rPr>
        <w:t>供应商不得进行不提供相关佐证材料（含无法查实的如宣传册、媒体报道、猜测、推理等）向有关部门的举报，否则作违约处理。采购人有权对其在1至3年内禁入由采购人组织的采购活动的违约处理。</w:t>
      </w:r>
    </w:p>
    <w:p w14:paraId="2D17F309">
      <w:pPr>
        <w:keepNext w:val="0"/>
        <w:keepLines w:val="0"/>
        <w:pageBreakBefore w:val="0"/>
        <w:kinsoku/>
        <w:wordWrap/>
        <w:topLinePunct w:val="0"/>
        <w:bidi w:val="0"/>
        <w:spacing w:beforeAutospacing="0" w:afterAutospacing="0" w:line="300" w:lineRule="auto"/>
        <w:ind w:firstLine="560"/>
        <w:outlineLvl w:val="2"/>
        <w:rPr>
          <w:rFonts w:hint="eastAsia" w:ascii="仿宋" w:hAnsi="仿宋" w:eastAsia="仿宋" w:cs="仿宋"/>
          <w:color w:val="auto"/>
          <w:sz w:val="24"/>
          <w:szCs w:val="24"/>
        </w:rPr>
      </w:pPr>
      <w:r>
        <w:rPr>
          <w:rFonts w:hint="eastAsia" w:ascii="仿宋" w:hAnsi="仿宋" w:eastAsia="仿宋" w:cs="仿宋"/>
          <w:color w:val="auto"/>
          <w:sz w:val="24"/>
          <w:szCs w:val="24"/>
        </w:rPr>
        <w:t>（六）信息披露</w:t>
      </w:r>
    </w:p>
    <w:p w14:paraId="0AD36488">
      <w:pPr>
        <w:keepNext w:val="0"/>
        <w:keepLines w:val="0"/>
        <w:pageBreakBefore w:val="0"/>
        <w:kinsoku/>
        <w:wordWrap/>
        <w:topLinePunct w:val="0"/>
        <w:bidi w:val="0"/>
        <w:spacing w:beforeAutospacing="0" w:afterAutospacing="0" w:line="300" w:lineRule="auto"/>
        <w:ind w:firstLine="560"/>
        <w:rPr>
          <w:rFonts w:hint="eastAsia" w:ascii="仿宋" w:hAnsi="仿宋" w:eastAsia="仿宋" w:cs="仿宋"/>
          <w:color w:val="auto"/>
          <w:sz w:val="24"/>
          <w:szCs w:val="24"/>
        </w:rPr>
      </w:pPr>
      <w:r>
        <w:rPr>
          <w:rFonts w:hint="eastAsia" w:ascii="仿宋" w:hAnsi="仿宋" w:eastAsia="仿宋" w:cs="宋体"/>
          <w:color w:val="auto"/>
          <w:sz w:val="24"/>
          <w:szCs w:val="24"/>
          <w:lang w:val="zh-CN"/>
        </w:rPr>
        <w:t>《质询函》、《质询回复函》，质询、举报不成立的等相关情况，视情在学校相关媒体予以披露。</w:t>
      </w:r>
    </w:p>
    <w:p w14:paraId="6AC47B16">
      <w:pPr>
        <w:pStyle w:val="205"/>
        <w:keepNext w:val="0"/>
        <w:keepLines w:val="0"/>
        <w:pageBreakBefore w:val="0"/>
        <w:kinsoku/>
        <w:wordWrap/>
        <w:topLinePunct w:val="0"/>
        <w:bidi w:val="0"/>
        <w:spacing w:beforeAutospacing="0" w:after="0" w:afterAutospacing="0" w:line="300" w:lineRule="auto"/>
        <w:ind w:firstLine="560"/>
        <w:rPr>
          <w:rFonts w:hint="eastAsia" w:ascii="仿宋" w:hAnsi="仿宋" w:eastAsia="仿宋" w:cs="仿宋"/>
          <w:color w:val="auto"/>
          <w:lang w:val="zh-CN"/>
        </w:rPr>
      </w:pPr>
    </w:p>
    <w:p w14:paraId="0EB2F85A">
      <w:pPr>
        <w:keepNext w:val="0"/>
        <w:keepLines w:val="0"/>
        <w:pageBreakBefore w:val="0"/>
        <w:kinsoku/>
        <w:wordWrap/>
        <w:topLinePunct w:val="0"/>
        <w:bidi w:val="0"/>
        <w:spacing w:beforeAutospacing="0" w:afterAutospacing="0" w:line="300" w:lineRule="auto"/>
        <w:rPr>
          <w:rFonts w:hint="eastAsia" w:ascii="宋体" w:hAnsi="宋体"/>
          <w:color w:val="auto"/>
          <w:sz w:val="24"/>
          <w:szCs w:val="24"/>
        </w:rPr>
      </w:pPr>
      <w:r>
        <w:rPr>
          <w:rFonts w:ascii="宋体" w:hAnsi="宋体"/>
          <w:color w:val="auto"/>
          <w:sz w:val="24"/>
          <w:szCs w:val="24"/>
        </w:rPr>
        <w:br w:type="page"/>
      </w:r>
    </w:p>
    <w:p w14:paraId="02EE43D4">
      <w:pPr>
        <w:pStyle w:val="205"/>
        <w:keepNext w:val="0"/>
        <w:keepLines w:val="0"/>
        <w:pageBreakBefore w:val="0"/>
        <w:kinsoku/>
        <w:wordWrap/>
        <w:topLinePunct w:val="0"/>
        <w:bidi w:val="0"/>
        <w:spacing w:beforeAutospacing="0" w:after="0" w:afterAutospacing="0" w:line="300" w:lineRule="auto"/>
        <w:ind w:firstLine="0"/>
        <w:jc w:val="center"/>
        <w:outlineLvl w:val="0"/>
        <w:rPr>
          <w:rFonts w:hint="eastAsia" w:ascii="仿宋" w:hAnsi="仿宋" w:eastAsia="仿宋" w:cs="仿宋"/>
          <w:b/>
          <w:bCs/>
          <w:color w:val="auto"/>
          <w:sz w:val="36"/>
          <w:szCs w:val="36"/>
        </w:rPr>
      </w:pPr>
      <w:r>
        <w:rPr>
          <w:rFonts w:hint="eastAsia" w:ascii="仿宋" w:hAnsi="仿宋" w:eastAsia="仿宋" w:cs="仿宋"/>
          <w:b/>
          <w:bCs/>
          <w:color w:val="auto"/>
          <w:sz w:val="36"/>
          <w:szCs w:val="36"/>
        </w:rPr>
        <w:t>第三部分  文本合同（格式）</w:t>
      </w:r>
    </w:p>
    <w:p w14:paraId="09ACD929">
      <w:pPr>
        <w:keepNext w:val="0"/>
        <w:keepLines w:val="0"/>
        <w:pageBreakBefore w:val="0"/>
        <w:kinsoku/>
        <w:wordWrap/>
        <w:topLinePunct w:val="0"/>
        <w:bidi w:val="0"/>
        <w:spacing w:beforeAutospacing="0" w:afterAutospacing="0" w:line="300" w:lineRule="auto"/>
        <w:jc w:val="center"/>
        <w:outlineLvl w:val="1"/>
        <w:rPr>
          <w:rFonts w:hint="eastAsia" w:ascii="宋体" w:hAnsi="宋体" w:eastAsia="仿宋" w:cs="宋体"/>
          <w:b/>
          <w:bCs/>
          <w:color w:val="auto"/>
          <w:spacing w:val="-20"/>
          <w:sz w:val="48"/>
          <w:szCs w:val="48"/>
        </w:rPr>
      </w:pPr>
      <w:r>
        <w:rPr>
          <w:rFonts w:hint="eastAsia" w:ascii="宋体" w:hAnsi="宋体" w:eastAsia="仿宋" w:cs="宋体"/>
          <w:b/>
          <w:bCs/>
          <w:color w:val="auto"/>
          <w:spacing w:val="-20"/>
          <w:sz w:val="48"/>
          <w:szCs w:val="48"/>
        </w:rPr>
        <w:t>采购货物买卖合同</w:t>
      </w:r>
    </w:p>
    <w:p w14:paraId="4713B5C4">
      <w:pPr>
        <w:keepNext w:val="0"/>
        <w:keepLines w:val="0"/>
        <w:pageBreakBefore w:val="0"/>
        <w:kinsoku/>
        <w:wordWrap/>
        <w:topLinePunct w:val="0"/>
        <w:bidi w:val="0"/>
        <w:spacing w:beforeAutospacing="0" w:afterAutospacing="0" w:line="300" w:lineRule="auto"/>
        <w:jc w:val="center"/>
        <w:rPr>
          <w:rFonts w:hint="eastAsia" w:ascii="宋体" w:hAnsi="宋体" w:eastAsia="仿宋" w:cs="宋体"/>
          <w:b/>
          <w:bCs/>
          <w:color w:val="auto"/>
          <w:spacing w:val="-20"/>
          <w:sz w:val="48"/>
          <w:szCs w:val="48"/>
        </w:rPr>
      </w:pPr>
      <w:r>
        <w:rPr>
          <w:rFonts w:hint="eastAsia" w:ascii="宋体" w:hAnsi="宋体" w:eastAsia="仿宋" w:cs="宋体"/>
          <w:b/>
          <w:bCs/>
          <w:color w:val="auto"/>
          <w:spacing w:val="-20"/>
          <w:sz w:val="48"/>
          <w:szCs w:val="48"/>
        </w:rPr>
        <w:t>（试行）</w:t>
      </w:r>
    </w:p>
    <w:p w14:paraId="36A4881A">
      <w:pPr>
        <w:keepNext w:val="0"/>
        <w:keepLines w:val="0"/>
        <w:pageBreakBefore w:val="0"/>
        <w:kinsoku/>
        <w:wordWrap/>
        <w:topLinePunct w:val="0"/>
        <w:bidi w:val="0"/>
        <w:spacing w:beforeAutospacing="0" w:afterAutospacing="0" w:line="300" w:lineRule="auto"/>
        <w:rPr>
          <w:rFonts w:eastAsia="仿宋"/>
          <w:color w:val="auto"/>
          <w:sz w:val="32"/>
          <w:szCs w:val="32"/>
        </w:rPr>
      </w:pPr>
      <w:r>
        <w:rPr>
          <w:rFonts w:hint="eastAsia" w:ascii="宋体" w:hAnsi="宋体" w:eastAsia="仿宋" w:cs="宋体"/>
          <w:color w:val="auto"/>
          <w:sz w:val="32"/>
          <w:szCs w:val="32"/>
        </w:rPr>
        <w:t>项目名称：</w:t>
      </w:r>
    </w:p>
    <w:p w14:paraId="61060CC2">
      <w:pPr>
        <w:keepNext w:val="0"/>
        <w:keepLines w:val="0"/>
        <w:pageBreakBefore w:val="0"/>
        <w:kinsoku/>
        <w:wordWrap/>
        <w:topLinePunct w:val="0"/>
        <w:bidi w:val="0"/>
        <w:spacing w:beforeAutospacing="0" w:afterAutospacing="0" w:line="300" w:lineRule="auto"/>
        <w:rPr>
          <w:rFonts w:eastAsia="仿宋"/>
          <w:color w:val="auto"/>
          <w:sz w:val="32"/>
          <w:szCs w:val="32"/>
          <w:u w:val="single"/>
        </w:rPr>
      </w:pPr>
      <w:r>
        <w:rPr>
          <w:rFonts w:hint="eastAsia" w:eastAsia="仿宋"/>
          <w:color w:val="auto"/>
          <w:sz w:val="32"/>
          <w:szCs w:val="32"/>
        </w:rPr>
        <w:t>合同编号：</w:t>
      </w:r>
    </w:p>
    <w:p w14:paraId="40245AF9">
      <w:pPr>
        <w:keepNext w:val="0"/>
        <w:keepLines w:val="0"/>
        <w:pageBreakBefore w:val="0"/>
        <w:kinsoku/>
        <w:wordWrap/>
        <w:topLinePunct w:val="0"/>
        <w:bidi w:val="0"/>
        <w:spacing w:beforeAutospacing="0" w:afterAutospacing="0" w:line="300" w:lineRule="auto"/>
        <w:rPr>
          <w:rFonts w:eastAsia="仿宋"/>
          <w:color w:val="auto"/>
          <w:sz w:val="32"/>
          <w:szCs w:val="32"/>
        </w:rPr>
      </w:pPr>
      <w:r>
        <w:rPr>
          <w:rFonts w:hint="eastAsia" w:eastAsia="仿宋"/>
          <w:color w:val="auto"/>
          <w:sz w:val="32"/>
          <w:szCs w:val="32"/>
        </w:rPr>
        <w:t>甲    方：</w:t>
      </w:r>
    </w:p>
    <w:p w14:paraId="4DC2DCE5">
      <w:pPr>
        <w:keepNext w:val="0"/>
        <w:keepLines w:val="0"/>
        <w:pageBreakBefore w:val="0"/>
        <w:kinsoku/>
        <w:wordWrap/>
        <w:topLinePunct w:val="0"/>
        <w:bidi w:val="0"/>
        <w:spacing w:beforeAutospacing="0" w:afterAutospacing="0" w:line="300" w:lineRule="auto"/>
        <w:rPr>
          <w:rFonts w:eastAsia="仿宋"/>
          <w:color w:val="auto"/>
          <w:sz w:val="32"/>
          <w:szCs w:val="32"/>
          <w:u w:val="single"/>
        </w:rPr>
      </w:pPr>
      <w:r>
        <w:rPr>
          <w:rFonts w:hint="eastAsia" w:eastAsia="仿宋"/>
          <w:color w:val="auto"/>
          <w:sz w:val="32"/>
          <w:szCs w:val="32"/>
        </w:rPr>
        <w:t>乙    方：</w:t>
      </w:r>
    </w:p>
    <w:p w14:paraId="541D6AB5">
      <w:pPr>
        <w:keepNext w:val="0"/>
        <w:keepLines w:val="0"/>
        <w:pageBreakBefore w:val="0"/>
        <w:kinsoku/>
        <w:wordWrap/>
        <w:topLinePunct w:val="0"/>
        <w:bidi w:val="0"/>
        <w:spacing w:beforeAutospacing="0" w:afterAutospacing="0" w:line="300" w:lineRule="auto"/>
        <w:rPr>
          <w:rFonts w:hint="eastAsia" w:eastAsia="仿宋"/>
          <w:color w:val="auto"/>
          <w:sz w:val="32"/>
          <w:szCs w:val="32"/>
        </w:rPr>
      </w:pPr>
      <w:r>
        <w:rPr>
          <w:rFonts w:hint="eastAsia" w:eastAsia="仿宋"/>
          <w:color w:val="auto"/>
          <w:sz w:val="32"/>
          <w:szCs w:val="32"/>
        </w:rPr>
        <w:t>签订时间：</w:t>
      </w:r>
    </w:p>
    <w:p w14:paraId="0E687D3B">
      <w:pPr>
        <w:pStyle w:val="2"/>
      </w:pPr>
      <w:bookmarkStart w:id="3" w:name="_GoBack"/>
      <w:bookmarkEnd w:id="3"/>
    </w:p>
    <w:p w14:paraId="72FA4CE6">
      <w:pPr>
        <w:keepNext w:val="0"/>
        <w:keepLines w:val="0"/>
        <w:pageBreakBefore w:val="0"/>
        <w:kinsoku/>
        <w:wordWrap/>
        <w:topLinePunct w:val="0"/>
        <w:bidi w:val="0"/>
        <w:spacing w:beforeAutospacing="0" w:afterAutospacing="0" w:line="300" w:lineRule="auto"/>
        <w:rPr>
          <w:rFonts w:hint="eastAsia" w:ascii="宋体" w:hAnsi="宋体" w:eastAsia="仿宋"/>
          <w:color w:val="auto"/>
          <w:sz w:val="28"/>
          <w:szCs w:val="21"/>
        </w:rPr>
      </w:pPr>
      <w:r>
        <w:rPr>
          <w:rFonts w:hint="eastAsia" w:ascii="宋体" w:hAnsi="宋体" w:eastAsia="仿宋"/>
          <w:color w:val="auto"/>
          <w:sz w:val="28"/>
          <w:szCs w:val="21"/>
        </w:rPr>
        <w:t>甲方（全称）：（采购人）</w:t>
      </w:r>
    </w:p>
    <w:p w14:paraId="07651B07">
      <w:pPr>
        <w:keepNext w:val="0"/>
        <w:keepLines w:val="0"/>
        <w:pageBreakBefore w:val="0"/>
        <w:kinsoku/>
        <w:wordWrap/>
        <w:topLinePunct w:val="0"/>
        <w:bidi w:val="0"/>
        <w:spacing w:beforeAutospacing="0" w:afterAutospacing="0" w:line="300" w:lineRule="auto"/>
        <w:rPr>
          <w:rFonts w:hint="eastAsia" w:ascii="宋体" w:hAnsi="宋体" w:eastAsia="仿宋"/>
          <w:color w:val="auto"/>
          <w:sz w:val="28"/>
          <w:szCs w:val="21"/>
        </w:rPr>
      </w:pPr>
      <w:r>
        <w:rPr>
          <w:rFonts w:hint="eastAsia" w:ascii="宋体" w:hAnsi="宋体" w:eastAsia="仿宋"/>
          <w:color w:val="auto"/>
          <w:sz w:val="28"/>
          <w:szCs w:val="21"/>
        </w:rPr>
        <w:t>乙方（全称）：（供应商）</w:t>
      </w:r>
    </w:p>
    <w:p w14:paraId="4CCA9E9A">
      <w:pPr>
        <w:keepNext w:val="0"/>
        <w:keepLines w:val="0"/>
        <w:pageBreakBefore w:val="0"/>
        <w:kinsoku/>
        <w:wordWrap/>
        <w:topLinePunct w:val="0"/>
        <w:bidi w:val="0"/>
        <w:spacing w:beforeAutospacing="0" w:afterAutospacing="0" w:line="300" w:lineRule="auto"/>
        <w:rPr>
          <w:rFonts w:eastAsia="仿宋"/>
          <w:color w:val="auto"/>
          <w:sz w:val="28"/>
          <w:szCs w:val="24"/>
        </w:rPr>
      </w:pPr>
    </w:p>
    <w:p w14:paraId="14336997">
      <w:pPr>
        <w:keepNext w:val="0"/>
        <w:keepLines w:val="0"/>
        <w:pageBreakBefore w:val="0"/>
        <w:widowControl w:val="0"/>
        <w:kinsoku/>
        <w:wordWrap/>
        <w:overflowPunct/>
        <w:topLinePunct w:val="0"/>
        <w:autoSpaceDE/>
        <w:autoSpaceDN/>
        <w:bidi w:val="0"/>
        <w:adjustRightInd/>
        <w:snapToGrid/>
        <w:spacing w:beforeAutospacing="0" w:afterAutospacing="0" w:line="300" w:lineRule="auto"/>
        <w:ind w:firstLine="560" w:firstLineChars="200"/>
        <w:textAlignment w:val="auto"/>
        <w:rPr>
          <w:rFonts w:hint="eastAsia" w:ascii="宋体" w:hAnsi="宋体" w:eastAsia="仿宋"/>
          <w:color w:val="auto"/>
          <w:sz w:val="28"/>
          <w:szCs w:val="21"/>
        </w:rPr>
      </w:pPr>
      <w:r>
        <w:rPr>
          <w:rFonts w:hint="eastAsia" w:ascii="宋体" w:hAnsi="宋体" w:eastAsia="仿宋"/>
          <w:color w:val="auto"/>
          <w:sz w:val="28"/>
          <w:szCs w:val="21"/>
        </w:rPr>
        <w:t>依据《中华人民共和国民法典》等有关的法律法规，以及本采购项目的招标/谈判文件等采购文件、乙方的《投标（响应）文件》及《中标（成交）通知书》，甲乙双方同意签订本合同。具体情况及要求如下：</w:t>
      </w:r>
    </w:p>
    <w:p w14:paraId="13669210">
      <w:pPr>
        <w:keepNext w:val="0"/>
        <w:keepLines w:val="0"/>
        <w:pageBreakBefore w:val="0"/>
        <w:numPr>
          <w:ilvl w:val="0"/>
          <w:numId w:val="2"/>
        </w:numPr>
        <w:kinsoku/>
        <w:wordWrap/>
        <w:topLinePunct w:val="0"/>
        <w:bidi w:val="0"/>
        <w:spacing w:beforeAutospacing="0" w:afterAutospacing="0" w:line="300" w:lineRule="auto"/>
        <w:outlineLvl w:val="2"/>
        <w:rPr>
          <w:rFonts w:hint="eastAsia" w:ascii="宋体" w:hAnsi="宋体" w:eastAsia="仿宋"/>
          <w:b/>
          <w:color w:val="auto"/>
          <w:sz w:val="28"/>
          <w:szCs w:val="21"/>
        </w:rPr>
      </w:pPr>
      <w:r>
        <w:rPr>
          <w:rFonts w:hint="eastAsia" w:ascii="宋体" w:hAnsi="宋体" w:eastAsia="仿宋"/>
          <w:b/>
          <w:color w:val="auto"/>
          <w:sz w:val="28"/>
          <w:szCs w:val="21"/>
        </w:rPr>
        <w:t>项目信息</w:t>
      </w:r>
    </w:p>
    <w:p w14:paraId="60FE18DF">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300" w:lineRule="auto"/>
        <w:ind w:firstLine="420"/>
        <w:textAlignment w:val="auto"/>
        <w:outlineLvl w:val="9"/>
        <w:rPr>
          <w:rFonts w:hint="eastAsia" w:ascii="宋体" w:hAnsi="宋体" w:eastAsia="仿宋"/>
          <w:color w:val="auto"/>
          <w:sz w:val="28"/>
          <w:szCs w:val="21"/>
          <w:u w:val="single"/>
        </w:rPr>
      </w:pPr>
      <w:r>
        <w:rPr>
          <w:rFonts w:hint="eastAsia" w:ascii="宋体" w:hAnsi="宋体" w:eastAsia="仿宋"/>
          <w:color w:val="auto"/>
          <w:sz w:val="28"/>
          <w:szCs w:val="21"/>
        </w:rPr>
        <w:t>采购项目名称：</w:t>
      </w:r>
    </w:p>
    <w:p w14:paraId="0F0D1189">
      <w:pPr>
        <w:keepNext w:val="0"/>
        <w:keepLines w:val="0"/>
        <w:pageBreakBefore w:val="0"/>
        <w:widowControl w:val="0"/>
        <w:tabs>
          <w:tab w:val="left" w:pos="999"/>
        </w:tabs>
        <w:kinsoku/>
        <w:wordWrap/>
        <w:overflowPunct/>
        <w:topLinePunct w:val="0"/>
        <w:autoSpaceDE/>
        <w:autoSpaceDN/>
        <w:bidi w:val="0"/>
        <w:adjustRightInd/>
        <w:snapToGrid/>
        <w:spacing w:beforeAutospacing="0" w:afterAutospacing="0" w:line="300" w:lineRule="auto"/>
        <w:textAlignment w:val="auto"/>
        <w:outlineLvl w:val="9"/>
        <w:rPr>
          <w:rFonts w:hint="eastAsia" w:ascii="宋体" w:hAnsi="宋体" w:eastAsia="仿宋"/>
          <w:color w:val="auto"/>
          <w:sz w:val="28"/>
          <w:szCs w:val="21"/>
        </w:rPr>
      </w:pPr>
      <w:r>
        <w:rPr>
          <w:rFonts w:hint="eastAsia" w:ascii="宋体" w:hAnsi="宋体" w:eastAsia="仿宋"/>
          <w:color w:val="auto"/>
          <w:sz w:val="28"/>
          <w:szCs w:val="21"/>
        </w:rPr>
        <w:t xml:space="preserve">        采购项目编号：</w:t>
      </w:r>
    </w:p>
    <w:p w14:paraId="0366652D">
      <w:pPr>
        <w:keepNext w:val="0"/>
        <w:keepLines w:val="0"/>
        <w:pageBreakBefore w:val="0"/>
        <w:widowControl w:val="0"/>
        <w:kinsoku/>
        <w:wordWrap/>
        <w:overflowPunct/>
        <w:topLinePunct w:val="0"/>
        <w:autoSpaceDE/>
        <w:autoSpaceDN/>
        <w:bidi w:val="0"/>
        <w:adjustRightInd/>
        <w:snapToGrid/>
        <w:spacing w:beforeAutospacing="0" w:afterAutospacing="0" w:line="300" w:lineRule="auto"/>
        <w:ind w:firstLine="420"/>
        <w:textAlignment w:val="auto"/>
        <w:outlineLvl w:val="9"/>
        <w:rPr>
          <w:rFonts w:hint="eastAsia" w:ascii="宋体" w:hAnsi="宋体" w:eastAsia="仿宋"/>
          <w:color w:val="auto"/>
          <w:sz w:val="28"/>
          <w:szCs w:val="21"/>
        </w:rPr>
      </w:pPr>
      <w:r>
        <w:rPr>
          <w:rFonts w:hint="eastAsia" w:ascii="宋体" w:hAnsi="宋体" w:eastAsia="仿宋"/>
          <w:color w:val="auto"/>
          <w:sz w:val="28"/>
          <w:szCs w:val="21"/>
        </w:rPr>
        <w:t>（2）采购计划编号：</w:t>
      </w:r>
    </w:p>
    <w:p w14:paraId="0A442FDD">
      <w:pPr>
        <w:keepNext w:val="0"/>
        <w:keepLines w:val="0"/>
        <w:pageBreakBefore w:val="0"/>
        <w:widowControl w:val="0"/>
        <w:kinsoku/>
        <w:wordWrap/>
        <w:overflowPunct/>
        <w:topLinePunct w:val="0"/>
        <w:autoSpaceDE/>
        <w:autoSpaceDN/>
        <w:bidi w:val="0"/>
        <w:adjustRightInd/>
        <w:snapToGrid/>
        <w:spacing w:beforeAutospacing="0" w:afterAutospacing="0" w:line="300" w:lineRule="auto"/>
        <w:ind w:firstLine="420"/>
        <w:textAlignment w:val="auto"/>
        <w:outlineLvl w:val="9"/>
        <w:rPr>
          <w:rFonts w:hint="eastAsia" w:ascii="宋体" w:hAnsi="宋体" w:eastAsia="仿宋"/>
          <w:color w:val="auto"/>
          <w:sz w:val="28"/>
          <w:szCs w:val="21"/>
        </w:rPr>
      </w:pPr>
      <w:r>
        <w:rPr>
          <w:rFonts w:hint="eastAsia" w:ascii="宋体" w:hAnsi="宋体" w:eastAsia="仿宋"/>
          <w:color w:val="auto"/>
          <w:sz w:val="28"/>
          <w:szCs w:val="21"/>
        </w:rPr>
        <w:t>（3）项目内容：</w:t>
      </w:r>
    </w:p>
    <w:p w14:paraId="74ECF3D2">
      <w:pPr>
        <w:keepNext w:val="0"/>
        <w:keepLines w:val="0"/>
        <w:pageBreakBefore w:val="0"/>
        <w:kinsoku/>
        <w:wordWrap/>
        <w:overflowPunct/>
        <w:topLinePunct w:val="0"/>
        <w:autoSpaceDE/>
        <w:autoSpaceDN/>
        <w:bidi w:val="0"/>
        <w:adjustRightInd/>
        <w:snapToGrid/>
        <w:spacing w:beforeAutospacing="0" w:afterAutospacing="0" w:line="300" w:lineRule="auto"/>
        <w:textAlignment w:val="auto"/>
        <w:outlineLvl w:val="9"/>
        <w:rPr>
          <w:rFonts w:hint="eastAsia" w:ascii="宋体" w:hAnsi="宋体" w:eastAsia="仿宋"/>
          <w:color w:val="auto"/>
          <w:sz w:val="28"/>
          <w:szCs w:val="21"/>
        </w:rPr>
      </w:pPr>
      <w:r>
        <w:rPr>
          <w:rFonts w:hint="eastAsia" w:ascii="宋体" w:hAnsi="宋体" w:eastAsia="仿宋"/>
          <w:color w:val="auto"/>
          <w:sz w:val="28"/>
          <w:szCs w:val="21"/>
        </w:rPr>
        <w:t xml:space="preserve">     采购标的及数量（台/套</w:t>
      </w:r>
      <w:r>
        <w:rPr>
          <w:rFonts w:ascii="宋体" w:hAnsi="宋体" w:eastAsia="仿宋"/>
          <w:color w:val="auto"/>
          <w:sz w:val="28"/>
          <w:szCs w:val="21"/>
          <w:lang w:val="en"/>
        </w:rPr>
        <w:t>/</w:t>
      </w:r>
      <w:r>
        <w:rPr>
          <w:rFonts w:hint="eastAsia" w:ascii="宋体" w:hAnsi="宋体" w:eastAsia="仿宋"/>
          <w:color w:val="auto"/>
          <w:sz w:val="28"/>
          <w:szCs w:val="21"/>
          <w:lang w:val="en"/>
        </w:rPr>
        <w:t>个</w:t>
      </w:r>
      <w:r>
        <w:rPr>
          <w:rFonts w:ascii="宋体" w:hAnsi="宋体" w:eastAsia="仿宋"/>
          <w:color w:val="auto"/>
          <w:sz w:val="28"/>
          <w:szCs w:val="21"/>
          <w:lang w:val="en"/>
        </w:rPr>
        <w:t>/</w:t>
      </w:r>
      <w:r>
        <w:rPr>
          <w:rFonts w:hint="eastAsia" w:ascii="宋体" w:hAnsi="宋体" w:eastAsia="仿宋"/>
          <w:color w:val="auto"/>
          <w:sz w:val="28"/>
          <w:szCs w:val="21"/>
          <w:lang w:val="en"/>
        </w:rPr>
        <w:t>架</w:t>
      </w:r>
      <w:r>
        <w:rPr>
          <w:rFonts w:ascii="宋体" w:hAnsi="宋体" w:eastAsia="仿宋"/>
          <w:color w:val="auto"/>
          <w:sz w:val="28"/>
          <w:szCs w:val="21"/>
          <w:lang w:val="en"/>
        </w:rPr>
        <w:t>/</w:t>
      </w:r>
      <w:r>
        <w:rPr>
          <w:rFonts w:hint="eastAsia" w:ascii="宋体" w:hAnsi="宋体" w:eastAsia="仿宋"/>
          <w:color w:val="auto"/>
          <w:sz w:val="28"/>
          <w:szCs w:val="21"/>
          <w:lang w:val="en"/>
        </w:rPr>
        <w:t>组等</w:t>
      </w:r>
      <w:r>
        <w:rPr>
          <w:rFonts w:hint="eastAsia" w:ascii="宋体" w:hAnsi="宋体" w:eastAsia="仿宋"/>
          <w:color w:val="auto"/>
          <w:sz w:val="28"/>
          <w:szCs w:val="21"/>
        </w:rPr>
        <w:t>）：</w:t>
      </w:r>
    </w:p>
    <w:p w14:paraId="4152A484">
      <w:pPr>
        <w:keepNext w:val="0"/>
        <w:keepLines w:val="0"/>
        <w:pageBreakBefore w:val="0"/>
        <w:kinsoku/>
        <w:wordWrap/>
        <w:overflowPunct/>
        <w:topLinePunct w:val="0"/>
        <w:autoSpaceDE/>
        <w:autoSpaceDN/>
        <w:bidi w:val="0"/>
        <w:adjustRightInd/>
        <w:snapToGrid/>
        <w:spacing w:beforeAutospacing="0" w:afterAutospacing="0" w:line="300" w:lineRule="auto"/>
        <w:textAlignment w:val="auto"/>
        <w:outlineLvl w:val="9"/>
        <w:rPr>
          <w:rFonts w:hint="eastAsia" w:ascii="宋体" w:hAnsi="宋体" w:eastAsia="仿宋" w:cs="宋体"/>
          <w:color w:val="auto"/>
          <w:sz w:val="28"/>
          <w:szCs w:val="21"/>
          <w:lang w:val="en"/>
        </w:rPr>
      </w:pPr>
      <w:r>
        <w:rPr>
          <w:rFonts w:hint="eastAsia" w:ascii="宋体" w:hAnsi="宋体" w:eastAsia="仿宋" w:cs="宋体"/>
          <w:color w:val="auto"/>
          <w:sz w:val="28"/>
          <w:szCs w:val="21"/>
        </w:rPr>
        <w:t>品牌：            规格型号：</w:t>
      </w:r>
    </w:p>
    <w:p w14:paraId="1A7E4515">
      <w:pPr>
        <w:keepNext w:val="0"/>
        <w:keepLines w:val="0"/>
        <w:pageBreakBefore w:val="0"/>
        <w:kinsoku/>
        <w:wordWrap/>
        <w:overflowPunct/>
        <w:topLinePunct w:val="0"/>
        <w:autoSpaceDE/>
        <w:autoSpaceDN/>
        <w:bidi w:val="0"/>
        <w:adjustRightInd/>
        <w:snapToGrid/>
        <w:spacing w:beforeAutospacing="0" w:afterAutospacing="0" w:line="300" w:lineRule="auto"/>
        <w:ind w:firstLine="525"/>
        <w:textAlignment w:val="auto"/>
        <w:outlineLvl w:val="9"/>
        <w:rPr>
          <w:rFonts w:hint="eastAsia" w:ascii="宋体" w:hAnsi="宋体" w:eastAsia="仿宋"/>
          <w:color w:val="auto"/>
          <w:sz w:val="28"/>
          <w:szCs w:val="21"/>
          <w:u w:val="single"/>
        </w:rPr>
      </w:pPr>
      <w:r>
        <w:rPr>
          <w:rFonts w:hint="eastAsia" w:ascii="宋体" w:hAnsi="宋体" w:eastAsia="仿宋"/>
          <w:color w:val="auto"/>
          <w:sz w:val="28"/>
          <w:szCs w:val="21"/>
        </w:rPr>
        <w:t>采购标的的技术要求、商务要求具体见附件。</w:t>
      </w:r>
    </w:p>
    <w:p w14:paraId="792CE408">
      <w:pPr>
        <w:keepNext w:val="0"/>
        <w:keepLines w:val="0"/>
        <w:pageBreakBefore w:val="0"/>
        <w:kinsoku/>
        <w:wordWrap/>
        <w:overflowPunct/>
        <w:topLinePunct w:val="0"/>
        <w:autoSpaceDE/>
        <w:autoSpaceDN/>
        <w:bidi w:val="0"/>
        <w:adjustRightInd/>
        <w:snapToGrid/>
        <w:spacing w:beforeAutospacing="0" w:afterAutospacing="0" w:line="300" w:lineRule="auto"/>
        <w:ind w:firstLine="525"/>
        <w:textAlignment w:val="auto"/>
        <w:outlineLvl w:val="9"/>
        <w:rPr>
          <w:rFonts w:hint="eastAsia" w:ascii="宋体" w:hAnsi="宋体" w:eastAsia="仿宋" w:cs="宋体"/>
          <w:color w:val="auto"/>
          <w:sz w:val="28"/>
          <w:szCs w:val="21"/>
        </w:rPr>
      </w:pPr>
      <w:r>
        <w:rPr>
          <w:rFonts w:hint="eastAsia" w:ascii="汉仪书宋二S" w:hAnsi="汉仪书宋二S" w:eastAsia="汉仪书宋二S" w:cs="汉仪书宋二S"/>
          <w:color w:val="auto"/>
          <w:sz w:val="28"/>
          <w:szCs w:val="21"/>
        </w:rPr>
        <w:t>①</w:t>
      </w:r>
      <w:r>
        <w:rPr>
          <w:rFonts w:hint="eastAsia" w:ascii="宋体" w:hAnsi="宋体" w:eastAsia="仿宋" w:cs="宋体"/>
          <w:color w:val="auto"/>
          <w:sz w:val="28"/>
          <w:szCs w:val="21"/>
        </w:rPr>
        <w:t>涉及信息类产品，请填写该产品关键部件的品牌、型号：</w:t>
      </w:r>
    </w:p>
    <w:p w14:paraId="4A3509F5">
      <w:pPr>
        <w:keepNext w:val="0"/>
        <w:keepLines w:val="0"/>
        <w:pageBreakBefore w:val="0"/>
        <w:kinsoku/>
        <w:wordWrap/>
        <w:overflowPunct/>
        <w:topLinePunct w:val="0"/>
        <w:autoSpaceDE/>
        <w:autoSpaceDN/>
        <w:bidi w:val="0"/>
        <w:adjustRightInd/>
        <w:snapToGrid/>
        <w:spacing w:beforeAutospacing="0" w:afterAutospacing="0" w:line="300" w:lineRule="auto"/>
        <w:textAlignment w:val="auto"/>
        <w:outlineLvl w:val="9"/>
        <w:rPr>
          <w:rFonts w:hint="eastAsia" w:ascii="宋体" w:hAnsi="宋体" w:eastAsia="仿宋" w:cs="宋体"/>
          <w:color w:val="auto"/>
          <w:sz w:val="28"/>
          <w:szCs w:val="21"/>
          <w:u w:val="single"/>
        </w:rPr>
      </w:pPr>
      <w:r>
        <w:rPr>
          <w:rFonts w:hint="eastAsia" w:ascii="宋体" w:hAnsi="宋体" w:eastAsia="仿宋" w:cs="宋体"/>
          <w:color w:val="auto"/>
          <w:sz w:val="28"/>
          <w:szCs w:val="21"/>
        </w:rPr>
        <w:t xml:space="preserve">     标的名称：</w:t>
      </w:r>
    </w:p>
    <w:p w14:paraId="6FCBCA00">
      <w:pPr>
        <w:keepNext w:val="0"/>
        <w:keepLines w:val="0"/>
        <w:pageBreakBefore w:val="0"/>
        <w:kinsoku/>
        <w:wordWrap/>
        <w:overflowPunct/>
        <w:topLinePunct w:val="0"/>
        <w:autoSpaceDE/>
        <w:autoSpaceDN/>
        <w:bidi w:val="0"/>
        <w:adjustRightInd/>
        <w:snapToGrid/>
        <w:spacing w:beforeAutospacing="0" w:afterAutospacing="0" w:line="300" w:lineRule="auto"/>
        <w:textAlignment w:val="auto"/>
        <w:outlineLvl w:val="9"/>
        <w:rPr>
          <w:rFonts w:hint="eastAsia" w:ascii="宋体" w:hAnsi="宋体" w:eastAsia="仿宋" w:cs="宋体"/>
          <w:color w:val="auto"/>
          <w:sz w:val="28"/>
          <w:szCs w:val="21"/>
        </w:rPr>
      </w:pPr>
      <w:r>
        <w:rPr>
          <w:rFonts w:hint="eastAsia" w:ascii="宋体" w:hAnsi="宋体" w:eastAsia="仿宋" w:cs="宋体"/>
          <w:color w:val="auto"/>
          <w:sz w:val="28"/>
          <w:szCs w:val="21"/>
        </w:rPr>
        <w:t xml:space="preserve">     关键部件： 品牌： 型号：</w:t>
      </w:r>
    </w:p>
    <w:p w14:paraId="78116592">
      <w:pPr>
        <w:keepNext w:val="0"/>
        <w:keepLines w:val="0"/>
        <w:pageBreakBefore w:val="0"/>
        <w:widowControl/>
        <w:kinsoku/>
        <w:wordWrap/>
        <w:overflowPunct/>
        <w:topLinePunct w:val="0"/>
        <w:autoSpaceDE/>
        <w:autoSpaceDN/>
        <w:bidi w:val="0"/>
        <w:adjustRightInd/>
        <w:snapToGrid/>
        <w:spacing w:beforeAutospacing="0" w:afterAutospacing="0" w:line="300" w:lineRule="auto"/>
        <w:jc w:val="left"/>
        <w:textAlignment w:val="auto"/>
        <w:outlineLvl w:val="9"/>
        <w:rPr>
          <w:rFonts w:hint="eastAsia" w:ascii="宋体" w:hAnsi="宋体" w:eastAsia="仿宋" w:cs="宋体"/>
          <w:color w:val="auto"/>
          <w:sz w:val="28"/>
          <w:szCs w:val="21"/>
        </w:rPr>
      </w:pPr>
      <w:r>
        <w:rPr>
          <w:rFonts w:hint="eastAsia" w:ascii="宋体" w:hAnsi="宋体" w:eastAsia="仿宋" w:cs="宋体"/>
          <w:color w:val="auto"/>
          <w:sz w:val="28"/>
          <w:szCs w:val="21"/>
        </w:rPr>
        <w:t xml:space="preserve">     关键部件： 品牌： 型号：</w:t>
      </w:r>
    </w:p>
    <w:p w14:paraId="4E7290BE">
      <w:pPr>
        <w:keepNext w:val="0"/>
        <w:keepLines w:val="0"/>
        <w:pageBreakBefore w:val="0"/>
        <w:widowControl/>
        <w:kinsoku/>
        <w:wordWrap/>
        <w:overflowPunct/>
        <w:topLinePunct w:val="0"/>
        <w:autoSpaceDE/>
        <w:autoSpaceDN/>
        <w:bidi w:val="0"/>
        <w:adjustRightInd/>
        <w:snapToGrid/>
        <w:spacing w:beforeAutospacing="0" w:afterAutospacing="0" w:line="300" w:lineRule="auto"/>
        <w:jc w:val="left"/>
        <w:textAlignment w:val="auto"/>
        <w:outlineLvl w:val="9"/>
        <w:rPr>
          <w:rFonts w:hint="eastAsia" w:ascii="宋体" w:hAnsi="宋体" w:eastAsia="仿宋" w:cs="宋体"/>
          <w:color w:val="auto"/>
          <w:sz w:val="28"/>
          <w:szCs w:val="21"/>
        </w:rPr>
      </w:pPr>
      <w:r>
        <w:rPr>
          <w:rFonts w:hint="eastAsia" w:ascii="宋体" w:hAnsi="宋体" w:eastAsia="仿宋" w:cs="宋体"/>
          <w:color w:val="auto"/>
          <w:sz w:val="28"/>
          <w:szCs w:val="21"/>
        </w:rPr>
        <w:t xml:space="preserve">     关键部件： 品牌： 型号：</w:t>
      </w:r>
    </w:p>
    <w:p w14:paraId="1C27A8DC">
      <w:pPr>
        <w:keepNext w:val="0"/>
        <w:keepLines w:val="0"/>
        <w:pageBreakBefore w:val="0"/>
        <w:widowControl/>
        <w:kinsoku/>
        <w:wordWrap/>
        <w:overflowPunct/>
        <w:topLinePunct w:val="0"/>
        <w:autoSpaceDE/>
        <w:autoSpaceDN/>
        <w:bidi w:val="0"/>
        <w:adjustRightInd/>
        <w:snapToGrid/>
        <w:spacing w:beforeAutospacing="0" w:afterAutospacing="0" w:line="300" w:lineRule="auto"/>
        <w:jc w:val="left"/>
        <w:textAlignment w:val="auto"/>
        <w:outlineLvl w:val="9"/>
        <w:rPr>
          <w:rFonts w:hint="eastAsia" w:ascii="宋体" w:hAnsi="宋体" w:eastAsia="仿宋" w:cs="宋体"/>
          <w:color w:val="auto"/>
          <w:sz w:val="28"/>
          <w:szCs w:val="21"/>
        </w:rPr>
      </w:pPr>
      <w:r>
        <w:rPr>
          <w:rFonts w:hint="eastAsia" w:ascii="宋体" w:hAnsi="宋体" w:eastAsia="仿宋" w:cs="宋体"/>
          <w:color w:val="auto"/>
          <w:sz w:val="28"/>
          <w:szCs w:val="21"/>
        </w:rPr>
        <w:t xml:space="preserve">   （注：关键部件是指财政部会同有关部门发布的采购需求标准规定的需要通过国家有关部门指定的测评机构开展的安全可靠测评的软硬件，如CPU芯片、操作系统、数据库等。）</w:t>
      </w:r>
    </w:p>
    <w:p w14:paraId="3885BF9D">
      <w:pPr>
        <w:keepNext w:val="0"/>
        <w:keepLines w:val="0"/>
        <w:pageBreakBefore w:val="0"/>
        <w:tabs>
          <w:tab w:val="left" w:pos="740"/>
        </w:tabs>
        <w:kinsoku/>
        <w:wordWrap/>
        <w:overflowPunct/>
        <w:topLinePunct w:val="0"/>
        <w:autoSpaceDE/>
        <w:autoSpaceDN/>
        <w:bidi w:val="0"/>
        <w:adjustRightInd/>
        <w:snapToGrid/>
        <w:spacing w:beforeAutospacing="0" w:afterAutospacing="0" w:line="300" w:lineRule="auto"/>
        <w:textAlignment w:val="auto"/>
        <w:outlineLvl w:val="9"/>
        <w:rPr>
          <w:rFonts w:hint="eastAsia" w:ascii="宋体" w:hAnsi="宋体" w:eastAsia="仿宋"/>
          <w:color w:val="auto"/>
          <w:sz w:val="28"/>
          <w:szCs w:val="21"/>
        </w:rPr>
      </w:pPr>
      <w:r>
        <w:rPr>
          <w:rFonts w:hint="eastAsia" w:ascii="宋体" w:hAnsi="宋体" w:eastAsia="仿宋"/>
          <w:color w:val="auto"/>
          <w:sz w:val="28"/>
          <w:szCs w:val="21"/>
        </w:rPr>
        <w:t xml:space="preserve">   （4）是否涉及节能产品：</w:t>
      </w:r>
    </w:p>
    <w:p w14:paraId="7E14ACA5">
      <w:pPr>
        <w:keepNext w:val="0"/>
        <w:keepLines w:val="0"/>
        <w:pageBreakBefore w:val="0"/>
        <w:tabs>
          <w:tab w:val="left" w:pos="740"/>
        </w:tabs>
        <w:kinsoku/>
        <w:wordWrap/>
        <w:overflowPunct/>
        <w:topLinePunct w:val="0"/>
        <w:autoSpaceDE/>
        <w:autoSpaceDN/>
        <w:bidi w:val="0"/>
        <w:adjustRightInd/>
        <w:snapToGrid/>
        <w:spacing w:beforeAutospacing="0" w:afterAutospacing="0" w:line="300" w:lineRule="auto"/>
        <w:textAlignment w:val="auto"/>
        <w:outlineLvl w:val="9"/>
        <w:rPr>
          <w:rFonts w:hint="eastAsia" w:ascii="宋体" w:hAnsi="宋体" w:eastAsia="仿宋"/>
          <w:iCs/>
          <w:color w:val="auto"/>
          <w:sz w:val="28"/>
          <w:szCs w:val="21"/>
        </w:rPr>
      </w:pPr>
      <w:r>
        <w:rPr>
          <w:rFonts w:ascii="Wingdings" w:hAnsi="Wingdings" w:eastAsia="Wingdings" w:cs="Wingdings"/>
          <w:color w:val="auto"/>
          <w:sz w:val="28"/>
          <w:szCs w:val="21"/>
        </w:rPr>
        <w:t></w:t>
      </w:r>
      <w:r>
        <w:rPr>
          <w:rFonts w:hint="eastAsia" w:ascii="宋体" w:hAnsi="宋体" w:eastAsia="仿宋"/>
          <w:color w:val="auto"/>
          <w:sz w:val="28"/>
          <w:szCs w:val="21"/>
        </w:rPr>
        <w:t>是，《节能产品采购品目清单》的底级品目名称：</w:t>
      </w:r>
    </w:p>
    <w:p w14:paraId="7A302222">
      <w:pPr>
        <w:keepNext w:val="0"/>
        <w:keepLines w:val="0"/>
        <w:pageBreakBefore w:val="0"/>
        <w:tabs>
          <w:tab w:val="left" w:pos="740"/>
        </w:tabs>
        <w:kinsoku/>
        <w:wordWrap/>
        <w:overflowPunct/>
        <w:topLinePunct w:val="0"/>
        <w:autoSpaceDE/>
        <w:autoSpaceDN/>
        <w:bidi w:val="0"/>
        <w:adjustRightInd/>
        <w:snapToGrid/>
        <w:spacing w:beforeAutospacing="0" w:afterAutospacing="0" w:line="300" w:lineRule="auto"/>
        <w:textAlignment w:val="auto"/>
        <w:outlineLvl w:val="9"/>
        <w:rPr>
          <w:rFonts w:hint="eastAsia" w:ascii="宋体" w:hAnsi="宋体" w:eastAsia="仿宋"/>
          <w:iCs/>
          <w:color w:val="auto"/>
          <w:sz w:val="28"/>
          <w:szCs w:val="21"/>
        </w:rPr>
      </w:pPr>
      <w:r>
        <w:rPr>
          <w:rFonts w:ascii="Wingdings" w:hAnsi="Wingdings" w:eastAsia="Wingdings" w:cs="Wingdings"/>
          <w:iCs/>
          <w:color w:val="auto"/>
          <w:sz w:val="28"/>
          <w:szCs w:val="21"/>
        </w:rPr>
        <w:t></w:t>
      </w:r>
      <w:r>
        <w:rPr>
          <w:rFonts w:hint="eastAsia" w:ascii="宋体" w:hAnsi="宋体" w:eastAsia="仿宋"/>
          <w:iCs/>
          <w:color w:val="auto"/>
          <w:sz w:val="28"/>
          <w:szCs w:val="21"/>
        </w:rPr>
        <w:t xml:space="preserve">强制采购       </w:t>
      </w:r>
      <w:r>
        <w:rPr>
          <w:rFonts w:ascii="Wingdings" w:hAnsi="Wingdings" w:eastAsia="Wingdings" w:cs="Wingdings"/>
          <w:iCs/>
          <w:color w:val="auto"/>
          <w:sz w:val="28"/>
          <w:szCs w:val="21"/>
        </w:rPr>
        <w:t></w:t>
      </w:r>
      <w:r>
        <w:rPr>
          <w:rFonts w:hint="eastAsia" w:ascii="宋体" w:hAnsi="宋体" w:eastAsia="仿宋"/>
          <w:iCs/>
          <w:color w:val="auto"/>
          <w:sz w:val="28"/>
          <w:szCs w:val="21"/>
        </w:rPr>
        <w:t xml:space="preserve">优先采购    </w:t>
      </w:r>
    </w:p>
    <w:p w14:paraId="239A7DA5">
      <w:pPr>
        <w:keepNext w:val="0"/>
        <w:keepLines w:val="0"/>
        <w:pageBreakBefore w:val="0"/>
        <w:tabs>
          <w:tab w:val="left" w:pos="740"/>
        </w:tabs>
        <w:kinsoku/>
        <w:wordWrap/>
        <w:overflowPunct/>
        <w:topLinePunct w:val="0"/>
        <w:autoSpaceDE/>
        <w:autoSpaceDN/>
        <w:bidi w:val="0"/>
        <w:adjustRightInd/>
        <w:snapToGrid/>
        <w:spacing w:beforeAutospacing="0" w:afterAutospacing="0" w:line="300" w:lineRule="auto"/>
        <w:textAlignment w:val="auto"/>
        <w:outlineLvl w:val="9"/>
        <w:rPr>
          <w:rFonts w:hint="eastAsia" w:ascii="宋体" w:hAnsi="宋体" w:eastAsia="仿宋"/>
          <w:color w:val="auto"/>
          <w:sz w:val="28"/>
          <w:szCs w:val="21"/>
        </w:rPr>
      </w:pPr>
      <w:r>
        <w:rPr>
          <w:rFonts w:ascii="Wingdings" w:hAnsi="Wingdings" w:eastAsia="Wingdings" w:cs="Wingdings"/>
          <w:color w:val="auto"/>
          <w:sz w:val="28"/>
          <w:szCs w:val="21"/>
        </w:rPr>
        <w:t></w:t>
      </w:r>
      <w:r>
        <w:rPr>
          <w:rFonts w:hint="eastAsia" w:ascii="宋体" w:hAnsi="宋体" w:eastAsia="仿宋"/>
          <w:color w:val="auto"/>
          <w:sz w:val="28"/>
          <w:szCs w:val="21"/>
        </w:rPr>
        <w:t>否</w:t>
      </w:r>
    </w:p>
    <w:p w14:paraId="78D2F030">
      <w:pPr>
        <w:keepNext w:val="0"/>
        <w:keepLines w:val="0"/>
        <w:pageBreakBefore w:val="0"/>
        <w:tabs>
          <w:tab w:val="left" w:pos="740"/>
        </w:tabs>
        <w:kinsoku/>
        <w:wordWrap/>
        <w:overflowPunct/>
        <w:topLinePunct w:val="0"/>
        <w:autoSpaceDE/>
        <w:autoSpaceDN/>
        <w:bidi w:val="0"/>
        <w:adjustRightInd/>
        <w:snapToGrid/>
        <w:spacing w:beforeAutospacing="0" w:afterAutospacing="0" w:line="300" w:lineRule="auto"/>
        <w:textAlignment w:val="auto"/>
        <w:outlineLvl w:val="9"/>
        <w:rPr>
          <w:rFonts w:hint="eastAsia" w:ascii="宋体" w:hAnsi="宋体" w:eastAsia="仿宋"/>
          <w:color w:val="auto"/>
          <w:sz w:val="28"/>
          <w:szCs w:val="21"/>
        </w:rPr>
      </w:pPr>
      <w:r>
        <w:rPr>
          <w:rFonts w:hint="eastAsia" w:ascii="宋体" w:hAnsi="宋体" w:eastAsia="仿宋"/>
          <w:color w:val="auto"/>
          <w:sz w:val="28"/>
          <w:szCs w:val="21"/>
        </w:rPr>
        <w:t xml:space="preserve">          是否涉及环境标志产品：</w:t>
      </w:r>
    </w:p>
    <w:p w14:paraId="4F556C0E">
      <w:pPr>
        <w:keepNext w:val="0"/>
        <w:keepLines w:val="0"/>
        <w:pageBreakBefore w:val="0"/>
        <w:tabs>
          <w:tab w:val="left" w:pos="740"/>
        </w:tabs>
        <w:kinsoku/>
        <w:wordWrap/>
        <w:overflowPunct/>
        <w:topLinePunct w:val="0"/>
        <w:autoSpaceDE/>
        <w:autoSpaceDN/>
        <w:bidi w:val="0"/>
        <w:adjustRightInd/>
        <w:snapToGrid/>
        <w:spacing w:beforeAutospacing="0" w:afterAutospacing="0" w:line="300" w:lineRule="auto"/>
        <w:textAlignment w:val="auto"/>
        <w:outlineLvl w:val="9"/>
        <w:rPr>
          <w:rFonts w:hint="eastAsia" w:ascii="宋体" w:hAnsi="宋体" w:eastAsia="仿宋"/>
          <w:color w:val="auto"/>
          <w:sz w:val="28"/>
          <w:szCs w:val="21"/>
        </w:rPr>
      </w:pPr>
      <w:r>
        <w:rPr>
          <w:rFonts w:ascii="Wingdings" w:hAnsi="Wingdings" w:eastAsia="Wingdings" w:cs="Wingdings"/>
          <w:color w:val="auto"/>
          <w:sz w:val="28"/>
          <w:szCs w:val="21"/>
        </w:rPr>
        <w:t></w:t>
      </w:r>
      <w:r>
        <w:rPr>
          <w:rFonts w:hint="eastAsia" w:ascii="宋体" w:hAnsi="宋体" w:eastAsia="仿宋"/>
          <w:color w:val="auto"/>
          <w:sz w:val="28"/>
          <w:szCs w:val="21"/>
        </w:rPr>
        <w:t>是，《环境标志产品采购品目清单》的底级品目名称：</w:t>
      </w:r>
    </w:p>
    <w:p w14:paraId="1B1F306D">
      <w:pPr>
        <w:keepNext w:val="0"/>
        <w:keepLines w:val="0"/>
        <w:pageBreakBefore w:val="0"/>
        <w:tabs>
          <w:tab w:val="left" w:pos="740"/>
        </w:tabs>
        <w:kinsoku/>
        <w:wordWrap/>
        <w:overflowPunct/>
        <w:topLinePunct w:val="0"/>
        <w:autoSpaceDE/>
        <w:autoSpaceDN/>
        <w:bidi w:val="0"/>
        <w:adjustRightInd/>
        <w:snapToGrid/>
        <w:spacing w:beforeAutospacing="0" w:afterAutospacing="0" w:line="300" w:lineRule="auto"/>
        <w:textAlignment w:val="auto"/>
        <w:outlineLvl w:val="9"/>
        <w:rPr>
          <w:rFonts w:hint="eastAsia" w:ascii="宋体" w:hAnsi="宋体" w:eastAsia="仿宋"/>
          <w:iCs/>
          <w:color w:val="auto"/>
          <w:sz w:val="28"/>
          <w:szCs w:val="21"/>
        </w:rPr>
      </w:pPr>
      <w:r>
        <w:rPr>
          <w:rFonts w:ascii="Wingdings" w:hAnsi="Wingdings" w:eastAsia="Wingdings" w:cs="Wingdings"/>
          <w:iCs/>
          <w:color w:val="auto"/>
          <w:sz w:val="28"/>
          <w:szCs w:val="21"/>
        </w:rPr>
        <w:t></w:t>
      </w:r>
      <w:r>
        <w:rPr>
          <w:rFonts w:hint="eastAsia" w:ascii="宋体" w:hAnsi="宋体" w:eastAsia="仿宋"/>
          <w:iCs/>
          <w:color w:val="auto"/>
          <w:sz w:val="28"/>
          <w:szCs w:val="21"/>
        </w:rPr>
        <w:t xml:space="preserve">强制采购       </w:t>
      </w:r>
      <w:r>
        <w:rPr>
          <w:rFonts w:ascii="Wingdings" w:hAnsi="Wingdings" w:eastAsia="Wingdings" w:cs="Wingdings"/>
          <w:iCs/>
          <w:color w:val="auto"/>
          <w:sz w:val="28"/>
          <w:szCs w:val="21"/>
        </w:rPr>
        <w:t></w:t>
      </w:r>
      <w:r>
        <w:rPr>
          <w:rFonts w:hint="eastAsia" w:ascii="宋体" w:hAnsi="宋体" w:eastAsia="仿宋"/>
          <w:iCs/>
          <w:color w:val="auto"/>
          <w:sz w:val="28"/>
          <w:szCs w:val="21"/>
        </w:rPr>
        <w:t xml:space="preserve">优先采购    </w:t>
      </w:r>
    </w:p>
    <w:p w14:paraId="16918930">
      <w:pPr>
        <w:keepNext w:val="0"/>
        <w:keepLines w:val="0"/>
        <w:pageBreakBefore w:val="0"/>
        <w:tabs>
          <w:tab w:val="left" w:pos="740"/>
        </w:tabs>
        <w:kinsoku/>
        <w:wordWrap/>
        <w:overflowPunct/>
        <w:topLinePunct w:val="0"/>
        <w:autoSpaceDE/>
        <w:autoSpaceDN/>
        <w:bidi w:val="0"/>
        <w:adjustRightInd/>
        <w:snapToGrid/>
        <w:spacing w:beforeAutospacing="0" w:afterAutospacing="0" w:line="300" w:lineRule="auto"/>
        <w:textAlignment w:val="auto"/>
        <w:outlineLvl w:val="9"/>
        <w:rPr>
          <w:rFonts w:hint="eastAsia" w:ascii="宋体" w:hAnsi="宋体" w:eastAsia="仿宋"/>
          <w:color w:val="auto"/>
          <w:sz w:val="28"/>
          <w:szCs w:val="21"/>
        </w:rPr>
      </w:pPr>
      <w:r>
        <w:rPr>
          <w:rFonts w:ascii="Wingdings" w:hAnsi="Wingdings" w:eastAsia="Wingdings" w:cs="Wingdings"/>
          <w:color w:val="auto"/>
          <w:sz w:val="28"/>
          <w:szCs w:val="21"/>
        </w:rPr>
        <w:t></w:t>
      </w:r>
      <w:r>
        <w:rPr>
          <w:rFonts w:hint="eastAsia" w:ascii="宋体" w:hAnsi="宋体" w:eastAsia="仿宋"/>
          <w:color w:val="auto"/>
          <w:sz w:val="28"/>
          <w:szCs w:val="21"/>
        </w:rPr>
        <w:t>否</w:t>
      </w:r>
    </w:p>
    <w:p w14:paraId="6848A3C4">
      <w:pPr>
        <w:keepNext w:val="0"/>
        <w:keepLines w:val="0"/>
        <w:pageBreakBefore w:val="0"/>
        <w:widowControl/>
        <w:kinsoku/>
        <w:wordWrap/>
        <w:overflowPunct/>
        <w:topLinePunct w:val="0"/>
        <w:autoSpaceDE/>
        <w:autoSpaceDN/>
        <w:bidi w:val="0"/>
        <w:adjustRightInd/>
        <w:snapToGrid/>
        <w:spacing w:beforeAutospacing="0" w:afterAutospacing="0" w:line="300" w:lineRule="auto"/>
        <w:jc w:val="left"/>
        <w:textAlignment w:val="auto"/>
        <w:outlineLvl w:val="9"/>
        <w:rPr>
          <w:rFonts w:hint="eastAsia" w:ascii="宋体" w:hAnsi="宋体" w:eastAsia="仿宋"/>
          <w:color w:val="auto"/>
          <w:sz w:val="28"/>
          <w:szCs w:val="21"/>
        </w:rPr>
      </w:pPr>
      <w:r>
        <w:rPr>
          <w:rFonts w:hint="eastAsia" w:ascii="宋体" w:hAnsi="宋体" w:eastAsia="仿宋"/>
          <w:color w:val="auto"/>
          <w:sz w:val="28"/>
          <w:szCs w:val="21"/>
        </w:rPr>
        <w:t xml:space="preserve">是否涉及绿色产品： </w:t>
      </w:r>
    </w:p>
    <w:p w14:paraId="45BF9249">
      <w:pPr>
        <w:keepNext w:val="0"/>
        <w:keepLines w:val="0"/>
        <w:pageBreakBefore w:val="0"/>
        <w:widowControl/>
        <w:kinsoku/>
        <w:wordWrap/>
        <w:overflowPunct/>
        <w:topLinePunct w:val="0"/>
        <w:autoSpaceDE/>
        <w:autoSpaceDN/>
        <w:bidi w:val="0"/>
        <w:adjustRightInd/>
        <w:snapToGrid/>
        <w:spacing w:beforeAutospacing="0" w:afterAutospacing="0" w:line="300" w:lineRule="auto"/>
        <w:jc w:val="left"/>
        <w:textAlignment w:val="auto"/>
        <w:outlineLvl w:val="9"/>
        <w:rPr>
          <w:rFonts w:hint="eastAsia" w:ascii="宋体" w:hAnsi="宋体" w:eastAsia="仿宋" w:cs="华文楷体"/>
          <w:color w:val="auto"/>
          <w:sz w:val="22"/>
          <w:szCs w:val="21"/>
          <w:u w:val="single"/>
        </w:rPr>
      </w:pPr>
      <w:r>
        <w:rPr>
          <w:rFonts w:ascii="Wingdings" w:hAnsi="Wingdings" w:eastAsia="Wingdings" w:cs="Wingdings"/>
          <w:color w:val="auto"/>
          <w:sz w:val="28"/>
          <w:szCs w:val="21"/>
        </w:rPr>
        <w:t></w:t>
      </w:r>
      <w:r>
        <w:rPr>
          <w:rFonts w:hint="eastAsia" w:ascii="宋体" w:hAnsi="宋体" w:eastAsia="仿宋"/>
          <w:color w:val="auto"/>
          <w:sz w:val="28"/>
          <w:szCs w:val="21"/>
        </w:rPr>
        <w:t>是，绿色产品采购相关政策确定的底级品目名称：</w:t>
      </w:r>
    </w:p>
    <w:p w14:paraId="615BCC90">
      <w:pPr>
        <w:keepNext w:val="0"/>
        <w:keepLines w:val="0"/>
        <w:pageBreakBefore w:val="0"/>
        <w:tabs>
          <w:tab w:val="left" w:pos="740"/>
        </w:tabs>
        <w:kinsoku/>
        <w:wordWrap/>
        <w:overflowPunct/>
        <w:topLinePunct w:val="0"/>
        <w:autoSpaceDE/>
        <w:autoSpaceDN/>
        <w:bidi w:val="0"/>
        <w:adjustRightInd/>
        <w:snapToGrid/>
        <w:spacing w:beforeAutospacing="0" w:afterAutospacing="0" w:line="300" w:lineRule="auto"/>
        <w:textAlignment w:val="auto"/>
        <w:outlineLvl w:val="9"/>
        <w:rPr>
          <w:rFonts w:hint="eastAsia" w:ascii="宋体" w:hAnsi="宋体" w:eastAsia="仿宋"/>
          <w:iCs/>
          <w:color w:val="auto"/>
          <w:sz w:val="28"/>
          <w:szCs w:val="21"/>
        </w:rPr>
      </w:pPr>
      <w:r>
        <w:rPr>
          <w:rFonts w:ascii="Wingdings" w:hAnsi="Wingdings" w:eastAsia="Wingdings" w:cs="Wingdings"/>
          <w:iCs/>
          <w:color w:val="auto"/>
          <w:sz w:val="28"/>
          <w:szCs w:val="21"/>
        </w:rPr>
        <w:t></w:t>
      </w:r>
      <w:r>
        <w:rPr>
          <w:rFonts w:hint="eastAsia" w:ascii="宋体" w:hAnsi="宋体" w:eastAsia="仿宋"/>
          <w:iCs/>
          <w:color w:val="auto"/>
          <w:sz w:val="28"/>
          <w:szCs w:val="21"/>
        </w:rPr>
        <w:t xml:space="preserve">强制采购       </w:t>
      </w:r>
      <w:r>
        <w:rPr>
          <w:rFonts w:ascii="Wingdings" w:hAnsi="Wingdings" w:eastAsia="Wingdings" w:cs="Wingdings"/>
          <w:iCs/>
          <w:color w:val="auto"/>
          <w:sz w:val="28"/>
          <w:szCs w:val="21"/>
        </w:rPr>
        <w:t></w:t>
      </w:r>
      <w:r>
        <w:rPr>
          <w:rFonts w:hint="eastAsia" w:ascii="宋体" w:hAnsi="宋体" w:eastAsia="仿宋"/>
          <w:iCs/>
          <w:color w:val="auto"/>
          <w:sz w:val="28"/>
          <w:szCs w:val="21"/>
        </w:rPr>
        <w:t xml:space="preserve">优先采购    </w:t>
      </w:r>
    </w:p>
    <w:p w14:paraId="19C3AC8C">
      <w:pPr>
        <w:keepNext w:val="0"/>
        <w:keepLines w:val="0"/>
        <w:pageBreakBefore w:val="0"/>
        <w:widowControl/>
        <w:kinsoku/>
        <w:wordWrap/>
        <w:overflowPunct/>
        <w:topLinePunct w:val="0"/>
        <w:autoSpaceDE/>
        <w:autoSpaceDN/>
        <w:bidi w:val="0"/>
        <w:adjustRightInd/>
        <w:snapToGrid/>
        <w:spacing w:beforeAutospacing="0" w:afterAutospacing="0" w:line="300" w:lineRule="auto"/>
        <w:jc w:val="left"/>
        <w:textAlignment w:val="auto"/>
        <w:outlineLvl w:val="9"/>
        <w:rPr>
          <w:rFonts w:hint="eastAsia" w:ascii="宋体" w:hAnsi="宋体" w:eastAsia="华文楷体" w:cs="华文楷体"/>
          <w:color w:val="auto"/>
          <w:sz w:val="28"/>
          <w:szCs w:val="21"/>
        </w:rPr>
      </w:pPr>
      <w:r>
        <w:rPr>
          <w:rFonts w:ascii="Wingdings" w:hAnsi="Wingdings" w:eastAsia="Wingdings" w:cs="Wingdings"/>
          <w:color w:val="auto"/>
          <w:sz w:val="28"/>
          <w:szCs w:val="21"/>
        </w:rPr>
        <w:t></w:t>
      </w:r>
      <w:r>
        <w:rPr>
          <w:rFonts w:hint="eastAsia" w:ascii="宋体" w:hAnsi="宋体" w:eastAsia="仿宋"/>
          <w:color w:val="auto"/>
          <w:sz w:val="28"/>
          <w:szCs w:val="21"/>
        </w:rPr>
        <w:t>否</w:t>
      </w:r>
    </w:p>
    <w:p w14:paraId="02BF307C">
      <w:pPr>
        <w:keepNext w:val="0"/>
        <w:keepLines w:val="0"/>
        <w:pageBreakBefore w:val="0"/>
        <w:kinsoku/>
        <w:wordWrap/>
        <w:overflowPunct/>
        <w:topLinePunct w:val="0"/>
        <w:autoSpaceDE/>
        <w:autoSpaceDN/>
        <w:bidi w:val="0"/>
        <w:adjustRightInd/>
        <w:snapToGrid/>
        <w:spacing w:beforeAutospacing="0" w:afterAutospacing="0" w:line="300" w:lineRule="auto"/>
        <w:textAlignment w:val="auto"/>
        <w:outlineLvl w:val="9"/>
        <w:rPr>
          <w:rFonts w:hint="eastAsia" w:ascii="宋体" w:hAnsi="宋体" w:eastAsia="仿宋"/>
          <w:color w:val="auto"/>
          <w:sz w:val="28"/>
          <w:szCs w:val="21"/>
        </w:rPr>
      </w:pPr>
      <w:r>
        <w:rPr>
          <w:rFonts w:hint="eastAsia" w:ascii="宋体" w:hAnsi="宋体" w:eastAsia="仿宋"/>
          <w:color w:val="auto"/>
          <w:sz w:val="28"/>
          <w:szCs w:val="21"/>
        </w:rPr>
        <w:t xml:space="preserve">    （5）涉及商品包装和快递包装的，是否参考《商品包装采购需求标准（试行）》、《快递包装采购需求标准（试行）》明确产品及相关快递服务的具体包装要求：</w:t>
      </w:r>
    </w:p>
    <w:p w14:paraId="7BB3AC4E">
      <w:pPr>
        <w:keepNext w:val="0"/>
        <w:keepLines w:val="0"/>
        <w:pageBreakBefore w:val="0"/>
        <w:kinsoku/>
        <w:wordWrap/>
        <w:overflowPunct/>
        <w:topLinePunct w:val="0"/>
        <w:autoSpaceDE/>
        <w:autoSpaceDN/>
        <w:bidi w:val="0"/>
        <w:adjustRightInd/>
        <w:snapToGrid/>
        <w:spacing w:beforeAutospacing="0" w:afterAutospacing="0" w:line="300" w:lineRule="auto"/>
        <w:ind w:firstLine="1260"/>
        <w:textAlignment w:val="auto"/>
        <w:outlineLvl w:val="9"/>
        <w:rPr>
          <w:rFonts w:hint="eastAsia" w:ascii="宋体" w:hAnsi="宋体" w:eastAsia="仿宋"/>
          <w:color w:val="auto"/>
          <w:sz w:val="28"/>
          <w:szCs w:val="21"/>
        </w:rPr>
      </w:pPr>
      <w:r>
        <w:rPr>
          <w:rFonts w:ascii="Wingdings" w:hAnsi="Wingdings" w:eastAsia="Wingdings" w:cs="Wingdings"/>
          <w:color w:val="auto"/>
          <w:sz w:val="28"/>
          <w:szCs w:val="21"/>
        </w:rPr>
        <w:t></w:t>
      </w:r>
      <w:r>
        <w:rPr>
          <w:rFonts w:hint="eastAsia" w:ascii="宋体" w:hAnsi="宋体" w:eastAsia="仿宋"/>
          <w:color w:val="auto"/>
          <w:sz w:val="28"/>
          <w:szCs w:val="21"/>
        </w:rPr>
        <w:t xml:space="preserve">是       </w:t>
      </w:r>
      <w:r>
        <w:rPr>
          <w:rFonts w:ascii="Wingdings" w:hAnsi="Wingdings" w:eastAsia="Wingdings" w:cs="Wingdings"/>
          <w:color w:val="auto"/>
          <w:sz w:val="28"/>
          <w:szCs w:val="21"/>
        </w:rPr>
        <w:t></w:t>
      </w:r>
      <w:r>
        <w:rPr>
          <w:rFonts w:hint="eastAsia" w:ascii="宋体" w:hAnsi="宋体" w:eastAsia="仿宋"/>
          <w:color w:val="auto"/>
          <w:sz w:val="28"/>
          <w:szCs w:val="21"/>
        </w:rPr>
        <w:t xml:space="preserve">否      </w:t>
      </w:r>
      <w:r>
        <w:rPr>
          <w:rFonts w:ascii="Wingdings" w:hAnsi="Wingdings" w:eastAsia="Wingdings" w:cs="Wingdings"/>
          <w:color w:val="auto"/>
          <w:sz w:val="28"/>
          <w:szCs w:val="21"/>
        </w:rPr>
        <w:t></w:t>
      </w:r>
      <w:r>
        <w:rPr>
          <w:rFonts w:hint="eastAsia" w:ascii="宋体" w:hAnsi="宋体" w:eastAsia="仿宋"/>
          <w:color w:val="auto"/>
          <w:sz w:val="28"/>
          <w:szCs w:val="21"/>
        </w:rPr>
        <w:t>不涉及</w:t>
      </w:r>
    </w:p>
    <w:p w14:paraId="36E6336F">
      <w:pPr>
        <w:keepNext w:val="0"/>
        <w:keepLines w:val="0"/>
        <w:pageBreakBefore w:val="0"/>
        <w:numPr>
          <w:ilvl w:val="0"/>
          <w:numId w:val="2"/>
        </w:numPr>
        <w:kinsoku/>
        <w:wordWrap/>
        <w:topLinePunct w:val="0"/>
        <w:bidi w:val="0"/>
        <w:spacing w:beforeAutospacing="0" w:afterAutospacing="0" w:line="300" w:lineRule="auto"/>
        <w:outlineLvl w:val="2"/>
        <w:rPr>
          <w:rFonts w:hint="eastAsia" w:ascii="宋体" w:hAnsi="宋体" w:eastAsia="仿宋"/>
          <w:b/>
          <w:color w:val="auto"/>
          <w:sz w:val="28"/>
          <w:szCs w:val="21"/>
        </w:rPr>
      </w:pPr>
      <w:r>
        <w:rPr>
          <w:rFonts w:hint="eastAsia" w:ascii="宋体" w:hAnsi="宋体" w:eastAsia="仿宋"/>
          <w:b/>
          <w:color w:val="auto"/>
          <w:sz w:val="28"/>
          <w:szCs w:val="21"/>
        </w:rPr>
        <w:t>合同金额</w:t>
      </w:r>
    </w:p>
    <w:p w14:paraId="385006E9">
      <w:pPr>
        <w:keepNext w:val="0"/>
        <w:keepLines w:val="0"/>
        <w:pageBreakBefore w:val="0"/>
        <w:kinsoku/>
        <w:wordWrap/>
        <w:topLinePunct w:val="0"/>
        <w:bidi w:val="0"/>
        <w:spacing w:beforeAutospacing="0" w:afterAutospacing="0" w:line="300" w:lineRule="auto"/>
        <w:ind w:firstLine="420"/>
        <w:outlineLvl w:val="9"/>
        <w:rPr>
          <w:rFonts w:hint="eastAsia" w:ascii="宋体" w:hAnsi="宋体" w:eastAsia="仿宋"/>
          <w:color w:val="auto"/>
          <w:sz w:val="28"/>
          <w:szCs w:val="21"/>
        </w:rPr>
      </w:pPr>
      <w:r>
        <w:rPr>
          <w:rFonts w:hint="eastAsia" w:ascii="宋体" w:hAnsi="宋体" w:eastAsia="仿宋"/>
          <w:color w:val="auto"/>
          <w:sz w:val="28"/>
          <w:szCs w:val="21"/>
        </w:rPr>
        <w:t>（1）合同金额小写：</w:t>
      </w:r>
    </w:p>
    <w:p w14:paraId="7125ED76">
      <w:pPr>
        <w:keepNext w:val="0"/>
        <w:keepLines w:val="0"/>
        <w:pageBreakBefore w:val="0"/>
        <w:kinsoku/>
        <w:wordWrap/>
        <w:topLinePunct w:val="0"/>
        <w:bidi w:val="0"/>
        <w:spacing w:beforeAutospacing="0" w:afterAutospacing="0" w:line="300" w:lineRule="auto"/>
        <w:outlineLvl w:val="9"/>
        <w:rPr>
          <w:rFonts w:hint="eastAsia" w:ascii="宋体" w:hAnsi="宋体" w:eastAsia="仿宋"/>
          <w:color w:val="auto"/>
          <w:sz w:val="28"/>
          <w:szCs w:val="21"/>
          <w:u w:val="single"/>
        </w:rPr>
      </w:pPr>
      <w:r>
        <w:rPr>
          <w:rFonts w:hint="eastAsia" w:ascii="宋体" w:hAnsi="宋体" w:eastAsia="仿宋"/>
          <w:color w:val="auto"/>
          <w:sz w:val="28"/>
          <w:szCs w:val="21"/>
        </w:rPr>
        <w:t xml:space="preserve">             大写：</w:t>
      </w:r>
    </w:p>
    <w:p w14:paraId="5713B962">
      <w:pPr>
        <w:keepNext w:val="0"/>
        <w:keepLines w:val="0"/>
        <w:pageBreakBefore w:val="0"/>
        <w:kinsoku/>
        <w:wordWrap/>
        <w:topLinePunct w:val="0"/>
        <w:bidi w:val="0"/>
        <w:spacing w:beforeAutospacing="0" w:afterAutospacing="0" w:line="300" w:lineRule="auto"/>
        <w:outlineLvl w:val="9"/>
        <w:rPr>
          <w:rFonts w:hint="eastAsia" w:ascii="宋体" w:hAnsi="宋体" w:eastAsia="仿宋"/>
          <w:color w:val="auto"/>
          <w:sz w:val="28"/>
          <w:szCs w:val="21"/>
        </w:rPr>
      </w:pPr>
      <w:r>
        <w:rPr>
          <w:rFonts w:hint="eastAsia" w:ascii="宋体" w:hAnsi="宋体" w:eastAsia="仿宋"/>
          <w:color w:val="auto"/>
          <w:sz w:val="28"/>
          <w:szCs w:val="21"/>
        </w:rPr>
        <w:t xml:space="preserve">     分包金额（如有）小写：</w:t>
      </w:r>
    </w:p>
    <w:p w14:paraId="2ABBC5A3">
      <w:pPr>
        <w:keepNext w:val="0"/>
        <w:keepLines w:val="0"/>
        <w:pageBreakBefore w:val="0"/>
        <w:kinsoku/>
        <w:wordWrap/>
        <w:topLinePunct w:val="0"/>
        <w:bidi w:val="0"/>
        <w:spacing w:beforeAutospacing="0" w:afterAutospacing="0" w:line="300" w:lineRule="auto"/>
        <w:outlineLvl w:val="9"/>
        <w:rPr>
          <w:rFonts w:hint="eastAsia" w:ascii="宋体" w:hAnsi="宋体" w:eastAsia="仿宋"/>
          <w:color w:val="auto"/>
          <w:sz w:val="28"/>
          <w:szCs w:val="21"/>
          <w:u w:val="single"/>
        </w:rPr>
      </w:pPr>
      <w:r>
        <w:rPr>
          <w:rFonts w:hint="eastAsia" w:ascii="宋体" w:hAnsi="宋体" w:eastAsia="仿宋"/>
          <w:color w:val="auto"/>
          <w:sz w:val="28"/>
          <w:szCs w:val="21"/>
        </w:rPr>
        <w:t xml:space="preserve">                     大写：</w:t>
      </w:r>
    </w:p>
    <w:p w14:paraId="0099BA50">
      <w:pPr>
        <w:keepNext w:val="0"/>
        <w:keepLines w:val="0"/>
        <w:pageBreakBefore w:val="0"/>
        <w:kinsoku/>
        <w:wordWrap/>
        <w:topLinePunct w:val="0"/>
        <w:bidi w:val="0"/>
        <w:spacing w:beforeAutospacing="0" w:afterAutospacing="0" w:line="300" w:lineRule="auto"/>
        <w:outlineLvl w:val="9"/>
        <w:rPr>
          <w:rFonts w:hint="eastAsia" w:ascii="宋体" w:hAnsi="宋体" w:eastAsia="仿宋"/>
          <w:color w:val="auto"/>
          <w:sz w:val="28"/>
          <w:szCs w:val="21"/>
        </w:rPr>
      </w:pPr>
      <w:r>
        <w:rPr>
          <w:rFonts w:hint="eastAsia" w:ascii="宋体" w:hAnsi="宋体" w:eastAsia="仿宋"/>
          <w:color w:val="auto"/>
          <w:sz w:val="28"/>
          <w:szCs w:val="21"/>
        </w:rPr>
        <w:t xml:space="preserve">    （注：固定单价合同应填写单价和最高限价）</w:t>
      </w:r>
    </w:p>
    <w:p w14:paraId="248D361A">
      <w:pPr>
        <w:keepNext w:val="0"/>
        <w:keepLines w:val="0"/>
        <w:pageBreakBefore w:val="0"/>
        <w:kinsoku/>
        <w:wordWrap/>
        <w:topLinePunct w:val="0"/>
        <w:bidi w:val="0"/>
        <w:spacing w:beforeAutospacing="0" w:afterAutospacing="0" w:line="300" w:lineRule="auto"/>
        <w:outlineLvl w:val="9"/>
        <w:rPr>
          <w:rFonts w:hint="eastAsia" w:ascii="宋体" w:hAnsi="宋体" w:eastAsia="仿宋"/>
          <w:color w:val="auto"/>
          <w:sz w:val="28"/>
          <w:szCs w:val="21"/>
        </w:rPr>
      </w:pPr>
      <w:r>
        <w:rPr>
          <w:rFonts w:hint="eastAsia" w:ascii="宋体" w:hAnsi="宋体" w:eastAsia="仿宋"/>
          <w:color w:val="auto"/>
          <w:sz w:val="28"/>
          <w:szCs w:val="21"/>
        </w:rPr>
        <w:t xml:space="preserve">    （2）合同定价方式（采用组合定价方式的，可以勾选多项）：</w:t>
      </w:r>
    </w:p>
    <w:p w14:paraId="58614F46">
      <w:pPr>
        <w:keepNext w:val="0"/>
        <w:keepLines w:val="0"/>
        <w:pageBreakBefore w:val="0"/>
        <w:kinsoku/>
        <w:wordWrap/>
        <w:topLinePunct w:val="0"/>
        <w:bidi w:val="0"/>
        <w:spacing w:beforeAutospacing="0" w:afterAutospacing="0" w:line="300" w:lineRule="auto"/>
        <w:outlineLvl w:val="9"/>
        <w:rPr>
          <w:rFonts w:hint="eastAsia" w:ascii="宋体" w:hAnsi="宋体" w:eastAsia="仿宋"/>
          <w:color w:val="auto"/>
          <w:sz w:val="28"/>
          <w:szCs w:val="21"/>
        </w:rPr>
      </w:pPr>
      <w:r>
        <w:rPr>
          <w:rFonts w:ascii="Wingdings" w:hAnsi="Wingdings" w:eastAsia="Wingdings" w:cs="Wingdings"/>
          <w:iCs/>
          <w:color w:val="auto"/>
          <w:sz w:val="28"/>
          <w:szCs w:val="21"/>
        </w:rPr>
        <w:t></w:t>
      </w:r>
      <w:r>
        <w:rPr>
          <w:rFonts w:hint="eastAsia" w:ascii="宋体" w:hAnsi="宋体" w:eastAsia="仿宋"/>
          <w:iCs/>
          <w:color w:val="auto"/>
          <w:sz w:val="28"/>
          <w:szCs w:val="21"/>
        </w:rPr>
        <w:t xml:space="preserve">固定总价 </w:t>
      </w:r>
      <w:r>
        <w:rPr>
          <w:rFonts w:ascii="Wingdings" w:hAnsi="Wingdings" w:eastAsia="Wingdings" w:cs="Wingdings"/>
          <w:iCs/>
          <w:color w:val="auto"/>
          <w:sz w:val="28"/>
          <w:szCs w:val="21"/>
        </w:rPr>
        <w:t></w:t>
      </w:r>
      <w:r>
        <w:rPr>
          <w:rFonts w:hint="eastAsia" w:ascii="宋体" w:hAnsi="宋体" w:eastAsia="仿宋"/>
          <w:iCs/>
          <w:color w:val="auto"/>
          <w:sz w:val="28"/>
          <w:szCs w:val="21"/>
        </w:rPr>
        <w:t xml:space="preserve">固定单价 </w:t>
      </w:r>
      <w:r>
        <w:rPr>
          <w:rFonts w:ascii="Wingdings" w:hAnsi="Wingdings" w:eastAsia="Wingdings" w:cs="Wingdings"/>
          <w:iCs/>
          <w:color w:val="auto"/>
          <w:sz w:val="28"/>
          <w:szCs w:val="21"/>
        </w:rPr>
        <w:t></w:t>
      </w:r>
      <w:r>
        <w:rPr>
          <w:rFonts w:hint="eastAsia" w:ascii="宋体" w:hAnsi="宋体" w:eastAsia="仿宋"/>
          <w:iCs/>
          <w:color w:val="auto"/>
          <w:sz w:val="28"/>
          <w:szCs w:val="21"/>
        </w:rPr>
        <w:t xml:space="preserve">固定费率 </w:t>
      </w:r>
      <w:r>
        <w:rPr>
          <w:rFonts w:ascii="Wingdings" w:hAnsi="Wingdings" w:eastAsia="Wingdings" w:cs="Wingdings"/>
          <w:iCs/>
          <w:color w:val="auto"/>
          <w:sz w:val="28"/>
          <w:szCs w:val="21"/>
        </w:rPr>
        <w:t></w:t>
      </w:r>
      <w:r>
        <w:rPr>
          <w:rFonts w:hint="eastAsia" w:ascii="宋体" w:hAnsi="宋体" w:eastAsia="仿宋"/>
          <w:iCs/>
          <w:color w:val="auto"/>
          <w:sz w:val="28"/>
          <w:szCs w:val="21"/>
        </w:rPr>
        <w:t xml:space="preserve">成本补偿 </w:t>
      </w:r>
      <w:r>
        <w:rPr>
          <w:rFonts w:ascii="Wingdings" w:hAnsi="Wingdings" w:eastAsia="Wingdings" w:cs="Wingdings"/>
          <w:iCs/>
          <w:color w:val="auto"/>
          <w:sz w:val="28"/>
          <w:szCs w:val="21"/>
        </w:rPr>
        <w:t></w:t>
      </w:r>
      <w:r>
        <w:rPr>
          <w:rFonts w:hint="eastAsia" w:ascii="宋体" w:hAnsi="宋体" w:eastAsia="仿宋"/>
          <w:iCs/>
          <w:color w:val="auto"/>
          <w:sz w:val="28"/>
          <w:szCs w:val="21"/>
        </w:rPr>
        <w:t xml:space="preserve">绩效激励 </w:t>
      </w:r>
      <w:r>
        <w:rPr>
          <w:rFonts w:ascii="Wingdings" w:hAnsi="Wingdings" w:eastAsia="Wingdings" w:cs="Wingdings"/>
          <w:iCs/>
          <w:color w:val="auto"/>
          <w:sz w:val="28"/>
          <w:szCs w:val="21"/>
        </w:rPr>
        <w:t></w:t>
      </w:r>
      <w:r>
        <w:rPr>
          <w:rFonts w:hint="eastAsia" w:ascii="宋体" w:hAnsi="宋体" w:eastAsia="仿宋"/>
          <w:iCs/>
          <w:color w:val="auto"/>
          <w:sz w:val="28"/>
          <w:szCs w:val="21"/>
        </w:rPr>
        <w:t>其他</w:t>
      </w:r>
    </w:p>
    <w:p w14:paraId="282B0EE1">
      <w:pPr>
        <w:keepNext w:val="0"/>
        <w:keepLines w:val="0"/>
        <w:pageBreakBefore w:val="0"/>
        <w:kinsoku/>
        <w:wordWrap/>
        <w:topLinePunct w:val="0"/>
        <w:bidi w:val="0"/>
        <w:spacing w:beforeAutospacing="0" w:afterAutospacing="0" w:line="300" w:lineRule="auto"/>
        <w:ind w:firstLine="420"/>
        <w:outlineLvl w:val="9"/>
        <w:rPr>
          <w:rFonts w:eastAsia="仿宋"/>
          <w:color w:val="auto"/>
          <w:sz w:val="28"/>
          <w:szCs w:val="21"/>
        </w:rPr>
      </w:pPr>
      <w:r>
        <w:rPr>
          <w:rFonts w:hint="eastAsia" w:ascii="宋体" w:hAnsi="宋体" w:eastAsia="仿宋"/>
          <w:color w:val="auto"/>
          <w:sz w:val="28"/>
          <w:szCs w:val="21"/>
        </w:rPr>
        <w:t>（3）付款方式（按项目实际勾选填写）：</w:t>
      </w:r>
    </w:p>
    <w:p w14:paraId="16E692D3">
      <w:pPr>
        <w:keepNext w:val="0"/>
        <w:keepLines w:val="0"/>
        <w:pageBreakBefore w:val="0"/>
        <w:kinsoku/>
        <w:wordWrap/>
        <w:topLinePunct w:val="0"/>
        <w:bidi w:val="0"/>
        <w:spacing w:beforeAutospacing="0" w:afterAutospacing="0" w:line="300" w:lineRule="auto"/>
        <w:ind w:firstLine="525"/>
        <w:outlineLvl w:val="9"/>
        <w:rPr>
          <w:rFonts w:hint="eastAsia" w:ascii="宋体" w:hAnsi="宋体" w:eastAsia="仿宋"/>
          <w:color w:val="auto"/>
          <w:sz w:val="28"/>
          <w:szCs w:val="21"/>
          <w:u w:val="single"/>
        </w:rPr>
      </w:pPr>
      <w:r>
        <w:rPr>
          <w:rFonts w:ascii="Wingdings" w:hAnsi="Wingdings" w:eastAsia="Wingdings" w:cs="Wingdings"/>
          <w:color w:val="auto"/>
          <w:sz w:val="28"/>
          <w:szCs w:val="21"/>
        </w:rPr>
        <w:t>¨</w:t>
      </w:r>
      <w:r>
        <w:rPr>
          <w:rFonts w:hint="eastAsia" w:ascii="宋体" w:hAnsi="宋体" w:eastAsia="仿宋"/>
          <w:color w:val="auto"/>
          <w:sz w:val="28"/>
          <w:szCs w:val="21"/>
        </w:rPr>
        <w:t>全额付款：</w:t>
      </w:r>
      <w:r>
        <w:rPr>
          <w:rFonts w:hint="eastAsia" w:ascii="宋体" w:hAnsi="宋体" w:eastAsia="仿宋"/>
          <w:color w:val="auto"/>
          <w:sz w:val="28"/>
          <w:szCs w:val="21"/>
          <w:u w:val="single"/>
        </w:rPr>
        <w:t xml:space="preserve"> </w:t>
      </w:r>
      <w:r>
        <w:rPr>
          <w:rFonts w:hint="eastAsia" w:ascii="宋体" w:hAnsi="宋体" w:eastAsia="仿宋"/>
          <w:color w:val="auto"/>
          <w:szCs w:val="21"/>
          <w:u w:val="single"/>
        </w:rPr>
        <w:t xml:space="preserve">                                 </w:t>
      </w:r>
      <w:r>
        <w:rPr>
          <w:rFonts w:hint="eastAsia" w:ascii="宋体" w:hAnsi="宋体" w:eastAsia="仿宋"/>
          <w:color w:val="auto"/>
          <w:sz w:val="28"/>
          <w:szCs w:val="21"/>
          <w:u w:val="single"/>
        </w:rPr>
        <w:t xml:space="preserve">        </w:t>
      </w:r>
    </w:p>
    <w:p w14:paraId="269B6E43">
      <w:pPr>
        <w:keepNext w:val="0"/>
        <w:keepLines w:val="0"/>
        <w:pageBreakBefore w:val="0"/>
        <w:kinsoku/>
        <w:wordWrap/>
        <w:topLinePunct w:val="0"/>
        <w:bidi w:val="0"/>
        <w:spacing w:beforeAutospacing="0" w:afterAutospacing="0" w:line="300" w:lineRule="auto"/>
        <w:ind w:firstLine="525"/>
        <w:outlineLvl w:val="9"/>
        <w:rPr>
          <w:rFonts w:eastAsia="仿宋"/>
          <w:color w:val="auto"/>
          <w:sz w:val="28"/>
          <w:szCs w:val="24"/>
        </w:rPr>
      </w:pPr>
      <w:r>
        <w:rPr>
          <w:rFonts w:ascii="Wingdings" w:hAnsi="Wingdings" w:eastAsia="Wingdings" w:cs="Wingdings"/>
          <w:color w:val="auto"/>
          <w:sz w:val="28"/>
          <w:szCs w:val="21"/>
        </w:rPr>
        <w:t></w:t>
      </w:r>
      <w:r>
        <w:rPr>
          <w:rFonts w:hint="eastAsia" w:ascii="宋体" w:hAnsi="宋体" w:eastAsia="仿宋"/>
          <w:color w:val="auto"/>
          <w:sz w:val="28"/>
          <w:szCs w:val="21"/>
        </w:rPr>
        <w:t>分期付款：</w:t>
      </w:r>
      <w:r>
        <w:rPr>
          <w:rFonts w:hint="eastAsia" w:ascii="宋体" w:hAnsi="宋体" w:eastAsia="仿宋"/>
          <w:color w:val="auto"/>
          <w:sz w:val="28"/>
          <w:szCs w:val="21"/>
          <w:u w:val="single"/>
        </w:rPr>
        <w:t xml:space="preserve"> （应明确分期支付合同款项的各期比例和支付条件，各期支付条件应与分期履约验收情况挂钩） </w:t>
      </w:r>
      <w:r>
        <w:rPr>
          <w:rFonts w:hint="eastAsia" w:ascii="宋体" w:hAnsi="宋体" w:eastAsia="仿宋"/>
          <w:color w:val="auto"/>
          <w:sz w:val="28"/>
          <w:szCs w:val="21"/>
        </w:rPr>
        <w:t>，其中涉及预付款的：</w:t>
      </w:r>
      <w:r>
        <w:rPr>
          <w:rFonts w:hint="eastAsia" w:ascii="宋体" w:hAnsi="宋体" w:eastAsia="仿宋"/>
          <w:color w:val="auto"/>
          <w:sz w:val="28"/>
          <w:szCs w:val="21"/>
          <w:u w:val="single"/>
        </w:rPr>
        <w:t xml:space="preserve"> （应明确预付款的支付比例和支付条件） </w:t>
      </w:r>
    </w:p>
    <w:p w14:paraId="33E1D05D">
      <w:pPr>
        <w:keepNext w:val="0"/>
        <w:keepLines w:val="0"/>
        <w:pageBreakBefore w:val="0"/>
        <w:kinsoku/>
        <w:wordWrap/>
        <w:topLinePunct w:val="0"/>
        <w:bidi w:val="0"/>
        <w:spacing w:beforeAutospacing="0" w:afterAutospacing="0" w:line="300" w:lineRule="auto"/>
        <w:ind w:firstLine="525"/>
        <w:outlineLvl w:val="9"/>
        <w:rPr>
          <w:rFonts w:hint="eastAsia" w:ascii="宋体" w:hAnsi="宋体" w:eastAsia="仿宋"/>
          <w:color w:val="auto"/>
          <w:sz w:val="28"/>
          <w:szCs w:val="21"/>
          <w:u w:val="single"/>
        </w:rPr>
      </w:pPr>
      <w:r>
        <w:rPr>
          <w:rFonts w:ascii="Wingdings" w:hAnsi="Wingdings" w:eastAsia="Wingdings" w:cs="Wingdings"/>
          <w:color w:val="auto"/>
          <w:sz w:val="28"/>
          <w:szCs w:val="21"/>
        </w:rPr>
        <w:t></w:t>
      </w:r>
      <w:r>
        <w:rPr>
          <w:rFonts w:hint="eastAsia" w:ascii="宋体" w:hAnsi="宋体" w:eastAsia="仿宋"/>
          <w:color w:val="auto"/>
          <w:sz w:val="28"/>
          <w:szCs w:val="21"/>
        </w:rPr>
        <w:t>成本补偿：</w:t>
      </w:r>
      <w:r>
        <w:rPr>
          <w:rFonts w:hint="eastAsia" w:ascii="宋体" w:hAnsi="宋体" w:eastAsia="仿宋"/>
          <w:color w:val="auto"/>
          <w:sz w:val="28"/>
          <w:szCs w:val="21"/>
          <w:u w:val="single"/>
        </w:rPr>
        <w:t xml:space="preserve"> （应明确按照成本补偿方式的支付方式和支付条件）   </w:t>
      </w:r>
    </w:p>
    <w:p w14:paraId="79035952">
      <w:pPr>
        <w:keepNext w:val="0"/>
        <w:keepLines w:val="0"/>
        <w:pageBreakBefore w:val="0"/>
        <w:kinsoku/>
        <w:wordWrap/>
        <w:topLinePunct w:val="0"/>
        <w:bidi w:val="0"/>
        <w:spacing w:beforeAutospacing="0" w:afterAutospacing="0" w:line="300" w:lineRule="auto"/>
        <w:ind w:firstLine="525"/>
        <w:outlineLvl w:val="9"/>
        <w:rPr>
          <w:rFonts w:hint="eastAsia" w:ascii="宋体" w:hAnsi="宋体" w:eastAsia="仿宋"/>
          <w:color w:val="auto"/>
          <w:sz w:val="28"/>
          <w:szCs w:val="21"/>
        </w:rPr>
      </w:pPr>
      <w:r>
        <w:rPr>
          <w:rFonts w:ascii="Wingdings" w:hAnsi="Wingdings" w:eastAsia="Wingdings" w:cs="Wingdings"/>
          <w:color w:val="auto"/>
          <w:sz w:val="28"/>
          <w:szCs w:val="21"/>
        </w:rPr>
        <w:t></w:t>
      </w:r>
      <w:r>
        <w:rPr>
          <w:rFonts w:hint="eastAsia" w:ascii="宋体" w:hAnsi="宋体" w:eastAsia="仿宋"/>
          <w:color w:val="auto"/>
          <w:sz w:val="28"/>
          <w:szCs w:val="21"/>
        </w:rPr>
        <w:t>绩效激励：</w:t>
      </w:r>
      <w:r>
        <w:rPr>
          <w:rFonts w:hint="eastAsia" w:ascii="宋体" w:hAnsi="宋体" w:eastAsia="仿宋"/>
          <w:color w:val="auto"/>
          <w:sz w:val="28"/>
          <w:szCs w:val="21"/>
          <w:u w:val="single"/>
        </w:rPr>
        <w:t xml:space="preserve">  （应明确按照绩效激励方式的支付方式和支付条件）   </w:t>
      </w:r>
    </w:p>
    <w:p w14:paraId="1086A151">
      <w:pPr>
        <w:keepNext w:val="0"/>
        <w:keepLines w:val="0"/>
        <w:pageBreakBefore w:val="0"/>
        <w:numPr>
          <w:ilvl w:val="0"/>
          <w:numId w:val="2"/>
        </w:numPr>
        <w:kinsoku/>
        <w:wordWrap/>
        <w:topLinePunct w:val="0"/>
        <w:bidi w:val="0"/>
        <w:spacing w:beforeAutospacing="0" w:afterAutospacing="0" w:line="300" w:lineRule="auto"/>
        <w:outlineLvl w:val="2"/>
        <w:rPr>
          <w:rFonts w:hint="eastAsia" w:ascii="宋体" w:hAnsi="宋体" w:eastAsia="仿宋"/>
          <w:b/>
          <w:color w:val="auto"/>
          <w:sz w:val="28"/>
          <w:szCs w:val="21"/>
          <w:u w:val="single"/>
        </w:rPr>
      </w:pPr>
      <w:r>
        <w:rPr>
          <w:rFonts w:hint="eastAsia" w:ascii="宋体" w:hAnsi="宋体" w:eastAsia="仿宋"/>
          <w:b/>
          <w:color w:val="auto"/>
          <w:sz w:val="28"/>
          <w:szCs w:val="21"/>
        </w:rPr>
        <w:t>合同履行</w:t>
      </w:r>
    </w:p>
    <w:p w14:paraId="17E76417">
      <w:pPr>
        <w:keepNext w:val="0"/>
        <w:keepLines w:val="0"/>
        <w:pageBreakBefore w:val="0"/>
        <w:kinsoku/>
        <w:wordWrap/>
        <w:topLinePunct w:val="0"/>
        <w:bidi w:val="0"/>
        <w:spacing w:beforeAutospacing="0" w:afterAutospacing="0" w:line="300" w:lineRule="auto"/>
        <w:ind w:firstLine="315"/>
        <w:outlineLvl w:val="9"/>
        <w:rPr>
          <w:rFonts w:hint="eastAsia" w:ascii="宋体" w:hAnsi="宋体" w:eastAsia="仿宋" w:cs="宋体"/>
          <w:color w:val="auto"/>
          <w:sz w:val="28"/>
          <w:szCs w:val="21"/>
        </w:rPr>
      </w:pPr>
      <w:r>
        <w:rPr>
          <w:rFonts w:hint="eastAsia" w:ascii="宋体" w:hAnsi="宋体" w:eastAsia="仿宋" w:cs="宋体"/>
          <w:color w:val="auto"/>
          <w:sz w:val="28"/>
          <w:szCs w:val="21"/>
        </w:rPr>
        <w:t>（1）起始日期：年月日，完成日期：年月日。</w:t>
      </w:r>
    </w:p>
    <w:p w14:paraId="22F77AA8">
      <w:pPr>
        <w:keepNext w:val="0"/>
        <w:keepLines w:val="0"/>
        <w:pageBreakBefore w:val="0"/>
        <w:kinsoku/>
        <w:wordWrap/>
        <w:topLinePunct w:val="0"/>
        <w:bidi w:val="0"/>
        <w:spacing w:beforeAutospacing="0" w:afterAutospacing="0" w:line="300" w:lineRule="auto"/>
        <w:ind w:firstLine="315"/>
        <w:outlineLvl w:val="9"/>
        <w:rPr>
          <w:rFonts w:hint="eastAsia" w:ascii="宋体" w:hAnsi="宋体" w:eastAsia="仿宋" w:cs="宋体"/>
          <w:color w:val="auto"/>
          <w:sz w:val="28"/>
          <w:szCs w:val="21"/>
          <w:u w:val="single"/>
        </w:rPr>
      </w:pPr>
      <w:r>
        <w:rPr>
          <w:rFonts w:hint="eastAsia" w:ascii="宋体" w:hAnsi="宋体" w:eastAsia="仿宋" w:cs="宋体"/>
          <w:color w:val="auto"/>
          <w:sz w:val="28"/>
          <w:szCs w:val="21"/>
        </w:rPr>
        <w:t>（2）履约地点</w:t>
      </w:r>
      <w:r>
        <w:rPr>
          <w:rFonts w:hint="eastAsia" w:ascii="宋体" w:hAnsi="宋体" w:eastAsia="仿宋" w:cs="宋体"/>
          <w:bCs/>
          <w:color w:val="auto"/>
          <w:sz w:val="28"/>
          <w:szCs w:val="21"/>
        </w:rPr>
        <w:t>：</w:t>
      </w:r>
    </w:p>
    <w:p w14:paraId="0B2950A2">
      <w:pPr>
        <w:keepNext w:val="0"/>
        <w:keepLines w:val="0"/>
        <w:pageBreakBefore w:val="0"/>
        <w:kinsoku/>
        <w:wordWrap/>
        <w:topLinePunct w:val="0"/>
        <w:bidi w:val="0"/>
        <w:spacing w:beforeAutospacing="0" w:afterAutospacing="0" w:line="300" w:lineRule="auto"/>
        <w:ind w:firstLine="315"/>
        <w:outlineLvl w:val="9"/>
        <w:rPr>
          <w:rFonts w:hint="eastAsia" w:ascii="宋体" w:hAnsi="宋体" w:eastAsia="仿宋" w:cs="宋体"/>
          <w:color w:val="auto"/>
          <w:sz w:val="28"/>
          <w:szCs w:val="21"/>
        </w:rPr>
      </w:pPr>
      <w:r>
        <w:rPr>
          <w:rFonts w:hint="eastAsia" w:ascii="宋体" w:hAnsi="宋体" w:eastAsia="仿宋" w:cs="宋体"/>
          <w:bCs/>
          <w:color w:val="auto"/>
          <w:sz w:val="28"/>
          <w:szCs w:val="21"/>
        </w:rPr>
        <w:t>（3）履约担保：</w:t>
      </w:r>
      <w:r>
        <w:rPr>
          <w:rFonts w:hint="eastAsia" w:ascii="宋体" w:hAnsi="宋体" w:eastAsia="仿宋" w:cs="宋体"/>
          <w:color w:val="auto"/>
          <w:sz w:val="28"/>
          <w:szCs w:val="24"/>
        </w:rPr>
        <w:t>是否收取履约保证金：</w:t>
      </w:r>
      <w:r>
        <w:rPr>
          <w:rFonts w:ascii="Wingdings" w:hAnsi="Wingdings" w:eastAsia="Wingdings" w:cs="Wingdings"/>
          <w:color w:val="auto"/>
          <w:sz w:val="28"/>
          <w:szCs w:val="21"/>
        </w:rPr>
        <w:t></w:t>
      </w:r>
      <w:r>
        <w:rPr>
          <w:rFonts w:hint="eastAsia" w:ascii="宋体" w:hAnsi="宋体" w:eastAsia="仿宋" w:cs="宋体"/>
          <w:color w:val="auto"/>
          <w:sz w:val="28"/>
          <w:szCs w:val="21"/>
        </w:rPr>
        <w:t xml:space="preserve">是    </w:t>
      </w:r>
      <w:r>
        <w:rPr>
          <w:rFonts w:ascii="Wingdings" w:hAnsi="Wingdings" w:eastAsia="Wingdings" w:cs="Wingdings"/>
          <w:color w:val="auto"/>
          <w:sz w:val="28"/>
          <w:szCs w:val="21"/>
        </w:rPr>
        <w:t></w:t>
      </w:r>
      <w:r>
        <w:rPr>
          <w:rFonts w:hint="eastAsia" w:ascii="宋体" w:hAnsi="宋体" w:eastAsia="仿宋" w:cs="宋体"/>
          <w:color w:val="auto"/>
          <w:sz w:val="28"/>
          <w:szCs w:val="21"/>
        </w:rPr>
        <w:t>否</w:t>
      </w:r>
    </w:p>
    <w:p w14:paraId="4B0702E9">
      <w:pPr>
        <w:keepNext w:val="0"/>
        <w:keepLines w:val="0"/>
        <w:pageBreakBefore w:val="0"/>
        <w:widowControl/>
        <w:kinsoku/>
        <w:wordWrap/>
        <w:topLinePunct w:val="0"/>
        <w:bidi w:val="0"/>
        <w:spacing w:beforeAutospacing="0" w:afterAutospacing="0" w:line="300" w:lineRule="auto"/>
        <w:jc w:val="left"/>
        <w:outlineLvl w:val="9"/>
        <w:rPr>
          <w:rFonts w:hint="eastAsia" w:ascii="宋体" w:hAnsi="宋体" w:eastAsia="仿宋" w:cs="宋体"/>
          <w:color w:val="auto"/>
          <w:sz w:val="28"/>
          <w:szCs w:val="21"/>
        </w:rPr>
      </w:pPr>
      <w:r>
        <w:rPr>
          <w:rFonts w:hint="eastAsia" w:ascii="宋体" w:hAnsi="宋体" w:eastAsia="仿宋" w:cs="宋体"/>
          <w:color w:val="auto"/>
          <w:sz w:val="28"/>
          <w:szCs w:val="21"/>
        </w:rPr>
        <w:t xml:space="preserve">  收取履约保证金形式：</w:t>
      </w:r>
    </w:p>
    <w:p w14:paraId="670776FD">
      <w:pPr>
        <w:keepNext w:val="0"/>
        <w:keepLines w:val="0"/>
        <w:pageBreakBefore w:val="0"/>
        <w:widowControl/>
        <w:kinsoku/>
        <w:wordWrap/>
        <w:topLinePunct w:val="0"/>
        <w:bidi w:val="0"/>
        <w:spacing w:beforeAutospacing="0" w:afterAutospacing="0" w:line="300" w:lineRule="auto"/>
        <w:jc w:val="left"/>
        <w:outlineLvl w:val="9"/>
        <w:rPr>
          <w:rFonts w:hint="eastAsia" w:ascii="宋体" w:hAnsi="宋体" w:eastAsia="仿宋" w:cs="宋体"/>
          <w:color w:val="auto"/>
          <w:sz w:val="28"/>
          <w:szCs w:val="21"/>
        </w:rPr>
      </w:pPr>
      <w:r>
        <w:rPr>
          <w:rFonts w:hint="eastAsia" w:ascii="宋体" w:hAnsi="宋体" w:eastAsia="仿宋" w:cs="宋体"/>
          <w:color w:val="auto"/>
          <w:sz w:val="28"/>
          <w:szCs w:val="21"/>
        </w:rPr>
        <w:t xml:space="preserve">    收取履约保证金金额：</w:t>
      </w:r>
    </w:p>
    <w:p w14:paraId="246CB9A7">
      <w:pPr>
        <w:keepNext w:val="0"/>
        <w:keepLines w:val="0"/>
        <w:pageBreakBefore w:val="0"/>
        <w:kinsoku/>
        <w:wordWrap/>
        <w:topLinePunct w:val="0"/>
        <w:bidi w:val="0"/>
        <w:spacing w:beforeAutospacing="0" w:afterAutospacing="0" w:line="300" w:lineRule="auto"/>
        <w:outlineLvl w:val="9"/>
        <w:rPr>
          <w:rFonts w:hint="eastAsia" w:ascii="宋体" w:hAnsi="宋体" w:eastAsia="仿宋" w:cs="宋体"/>
          <w:color w:val="auto"/>
          <w:sz w:val="28"/>
          <w:szCs w:val="24"/>
        </w:rPr>
      </w:pPr>
      <w:r>
        <w:rPr>
          <w:rFonts w:hint="eastAsia" w:ascii="宋体" w:hAnsi="宋体" w:eastAsia="仿宋" w:cs="宋体"/>
          <w:bCs/>
          <w:color w:val="auto"/>
          <w:sz w:val="28"/>
          <w:szCs w:val="21"/>
        </w:rPr>
        <w:t xml:space="preserve">    履约担保期限：</w:t>
      </w:r>
    </w:p>
    <w:p w14:paraId="7A1B0B2A">
      <w:pPr>
        <w:keepNext w:val="0"/>
        <w:keepLines w:val="0"/>
        <w:pageBreakBefore w:val="0"/>
        <w:kinsoku/>
        <w:wordWrap/>
        <w:topLinePunct w:val="0"/>
        <w:bidi w:val="0"/>
        <w:spacing w:beforeAutospacing="0" w:afterAutospacing="0" w:line="300" w:lineRule="auto"/>
        <w:ind w:firstLine="315"/>
        <w:outlineLvl w:val="9"/>
        <w:rPr>
          <w:rFonts w:hint="eastAsia" w:ascii="宋体" w:hAnsi="宋体" w:eastAsia="仿宋" w:cs="宋体"/>
          <w:bCs/>
          <w:color w:val="auto"/>
          <w:sz w:val="28"/>
          <w:szCs w:val="21"/>
        </w:rPr>
      </w:pPr>
      <w:r>
        <w:rPr>
          <w:rFonts w:hint="eastAsia" w:ascii="宋体" w:hAnsi="宋体" w:eastAsia="仿宋" w:cs="宋体"/>
          <w:bCs/>
          <w:color w:val="auto"/>
          <w:sz w:val="28"/>
          <w:szCs w:val="21"/>
        </w:rPr>
        <w:t>（4）分期履行要求：</w:t>
      </w:r>
    </w:p>
    <w:p w14:paraId="7A883FBE">
      <w:pPr>
        <w:keepNext w:val="0"/>
        <w:keepLines w:val="0"/>
        <w:pageBreakBefore w:val="0"/>
        <w:kinsoku/>
        <w:wordWrap/>
        <w:topLinePunct w:val="0"/>
        <w:bidi w:val="0"/>
        <w:spacing w:beforeAutospacing="0" w:afterAutospacing="0" w:line="300" w:lineRule="auto"/>
        <w:ind w:firstLine="315"/>
        <w:outlineLvl w:val="9"/>
        <w:rPr>
          <w:rFonts w:hint="eastAsia" w:ascii="宋体" w:hAnsi="宋体" w:eastAsia="仿宋" w:cs="宋体"/>
          <w:color w:val="auto"/>
          <w:sz w:val="28"/>
          <w:szCs w:val="21"/>
          <w:u w:val="single"/>
        </w:rPr>
      </w:pPr>
      <w:r>
        <w:rPr>
          <w:rFonts w:hint="eastAsia" w:ascii="宋体" w:hAnsi="宋体" w:eastAsia="仿宋" w:cs="宋体"/>
          <w:bCs/>
          <w:color w:val="auto"/>
          <w:sz w:val="28"/>
          <w:szCs w:val="21"/>
        </w:rPr>
        <w:t>（5）风险处置措施和替代方案：</w:t>
      </w:r>
      <w:r>
        <w:rPr>
          <w:rFonts w:hint="eastAsia" w:ascii="宋体" w:hAnsi="宋体" w:cs="宋体"/>
          <w:color w:val="auto"/>
          <w:szCs w:val="21"/>
          <w:u w:val="single"/>
        </w:rPr>
        <w:t>每延期供货一天（含整改时间），支付总货款的0.5%。</w:t>
      </w:r>
    </w:p>
    <w:p w14:paraId="58025508">
      <w:pPr>
        <w:keepNext w:val="0"/>
        <w:keepLines w:val="0"/>
        <w:pageBreakBefore w:val="0"/>
        <w:numPr>
          <w:ilvl w:val="0"/>
          <w:numId w:val="2"/>
        </w:numPr>
        <w:kinsoku/>
        <w:wordWrap/>
        <w:topLinePunct w:val="0"/>
        <w:bidi w:val="0"/>
        <w:spacing w:beforeAutospacing="0" w:afterAutospacing="0" w:line="300" w:lineRule="auto"/>
        <w:outlineLvl w:val="2"/>
        <w:rPr>
          <w:rFonts w:hint="eastAsia" w:ascii="宋体" w:hAnsi="宋体" w:eastAsia="仿宋"/>
          <w:b/>
          <w:color w:val="auto"/>
          <w:sz w:val="28"/>
          <w:szCs w:val="21"/>
        </w:rPr>
      </w:pPr>
      <w:r>
        <w:rPr>
          <w:rFonts w:hint="eastAsia" w:ascii="宋体" w:hAnsi="宋体" w:eastAsia="仿宋"/>
          <w:b/>
          <w:color w:val="auto"/>
          <w:sz w:val="28"/>
          <w:szCs w:val="21"/>
        </w:rPr>
        <w:t>合同验收</w:t>
      </w:r>
    </w:p>
    <w:p w14:paraId="6C84FB3B">
      <w:pPr>
        <w:keepNext w:val="0"/>
        <w:keepLines w:val="0"/>
        <w:pageBreakBefore w:val="0"/>
        <w:numPr>
          <w:ilvl w:val="0"/>
          <w:numId w:val="4"/>
        </w:numPr>
        <w:kinsoku/>
        <w:wordWrap/>
        <w:topLinePunct w:val="0"/>
        <w:bidi w:val="0"/>
        <w:spacing w:beforeAutospacing="0" w:afterAutospacing="0" w:line="300" w:lineRule="auto"/>
        <w:ind w:firstLine="420"/>
        <w:outlineLvl w:val="9"/>
        <w:rPr>
          <w:rFonts w:hint="eastAsia" w:ascii="宋体" w:hAnsi="宋体" w:eastAsia="仿宋"/>
          <w:bCs/>
          <w:color w:val="auto"/>
          <w:sz w:val="28"/>
          <w:szCs w:val="21"/>
        </w:rPr>
      </w:pPr>
      <w:r>
        <w:rPr>
          <w:rFonts w:hint="eastAsia" w:ascii="宋体" w:hAnsi="宋体" w:eastAsia="仿宋"/>
          <w:bCs/>
          <w:color w:val="auto"/>
          <w:sz w:val="28"/>
          <w:szCs w:val="21"/>
        </w:rPr>
        <w:t>验收组织方式：</w:t>
      </w:r>
      <w:r>
        <w:rPr>
          <w:rFonts w:ascii="Wingdings" w:hAnsi="Wingdings" w:eastAsia="Wingdings" w:cs="Wingdings"/>
          <w:color w:val="auto"/>
          <w:sz w:val="28"/>
          <w:szCs w:val="21"/>
        </w:rPr>
        <w:t></w:t>
      </w:r>
      <w:r>
        <w:rPr>
          <w:rFonts w:hint="eastAsia" w:ascii="宋体" w:hAnsi="宋体" w:eastAsia="仿宋"/>
          <w:bCs/>
          <w:color w:val="auto"/>
          <w:sz w:val="28"/>
          <w:szCs w:val="21"/>
        </w:rPr>
        <w:t xml:space="preserve">自行组织 </w:t>
      </w:r>
      <w:r>
        <w:rPr>
          <w:rFonts w:ascii="Wingdings" w:hAnsi="Wingdings" w:eastAsia="Wingdings" w:cs="Wingdings"/>
          <w:color w:val="auto"/>
          <w:sz w:val="28"/>
          <w:szCs w:val="21"/>
        </w:rPr>
        <w:t></w:t>
      </w:r>
      <w:r>
        <w:rPr>
          <w:rFonts w:hint="eastAsia" w:ascii="宋体" w:hAnsi="宋体" w:eastAsia="仿宋"/>
          <w:bCs/>
          <w:color w:val="auto"/>
          <w:sz w:val="28"/>
          <w:szCs w:val="21"/>
        </w:rPr>
        <w:t>委托第三方组织</w:t>
      </w:r>
    </w:p>
    <w:p w14:paraId="44A6F2C8">
      <w:pPr>
        <w:keepNext w:val="0"/>
        <w:keepLines w:val="0"/>
        <w:pageBreakBefore w:val="0"/>
        <w:kinsoku/>
        <w:wordWrap/>
        <w:topLinePunct w:val="0"/>
        <w:bidi w:val="0"/>
        <w:spacing w:beforeAutospacing="0" w:afterAutospacing="0" w:line="300" w:lineRule="auto"/>
        <w:outlineLvl w:val="9"/>
        <w:rPr>
          <w:rFonts w:hint="eastAsia" w:ascii="宋体" w:hAnsi="宋体" w:eastAsia="仿宋"/>
          <w:bCs/>
          <w:color w:val="auto"/>
          <w:sz w:val="28"/>
          <w:szCs w:val="21"/>
        </w:rPr>
      </w:pPr>
      <w:r>
        <w:rPr>
          <w:rFonts w:hint="eastAsia" w:ascii="宋体" w:hAnsi="宋体" w:eastAsia="仿宋"/>
          <w:bCs/>
          <w:color w:val="auto"/>
          <w:sz w:val="28"/>
          <w:szCs w:val="21"/>
        </w:rPr>
        <w:t xml:space="preserve">      验收主体：</w:t>
      </w:r>
    </w:p>
    <w:p w14:paraId="53BCAF4F">
      <w:pPr>
        <w:keepNext w:val="0"/>
        <w:keepLines w:val="0"/>
        <w:pageBreakBefore w:val="0"/>
        <w:kinsoku/>
        <w:wordWrap/>
        <w:topLinePunct w:val="0"/>
        <w:bidi w:val="0"/>
        <w:spacing w:beforeAutospacing="0" w:afterAutospacing="0" w:line="300" w:lineRule="auto"/>
        <w:outlineLvl w:val="9"/>
        <w:rPr>
          <w:rFonts w:hint="eastAsia" w:ascii="宋体" w:hAnsi="宋体" w:eastAsia="仿宋"/>
          <w:bCs/>
          <w:color w:val="auto"/>
          <w:sz w:val="28"/>
          <w:szCs w:val="21"/>
        </w:rPr>
      </w:pPr>
      <w:r>
        <w:rPr>
          <w:rFonts w:hint="eastAsia" w:ascii="宋体" w:hAnsi="宋体" w:eastAsia="仿宋"/>
          <w:bCs/>
          <w:color w:val="auto"/>
          <w:sz w:val="28"/>
          <w:szCs w:val="21"/>
        </w:rPr>
        <w:t xml:space="preserve">      是否邀请本项目的其他供应商参加验收：</w:t>
      </w:r>
      <w:r>
        <w:rPr>
          <w:rFonts w:ascii="Wingdings" w:hAnsi="Wingdings" w:eastAsia="Wingdings" w:cs="Wingdings"/>
          <w:color w:val="auto"/>
          <w:sz w:val="28"/>
          <w:szCs w:val="21"/>
        </w:rPr>
        <w:t></w:t>
      </w:r>
      <w:r>
        <w:rPr>
          <w:rFonts w:hint="eastAsia" w:ascii="宋体" w:hAnsi="宋体" w:eastAsia="仿宋"/>
          <w:bCs/>
          <w:color w:val="auto"/>
          <w:sz w:val="28"/>
          <w:szCs w:val="21"/>
        </w:rPr>
        <w:t xml:space="preserve">是  </w:t>
      </w:r>
      <w:r>
        <w:rPr>
          <w:rFonts w:ascii="Wingdings" w:hAnsi="Wingdings" w:eastAsia="Wingdings" w:cs="Wingdings"/>
          <w:color w:val="auto"/>
          <w:sz w:val="28"/>
          <w:szCs w:val="21"/>
        </w:rPr>
        <w:t></w:t>
      </w:r>
      <w:r>
        <w:rPr>
          <w:rFonts w:hint="eastAsia" w:ascii="宋体" w:hAnsi="宋体" w:eastAsia="仿宋"/>
          <w:bCs/>
          <w:color w:val="auto"/>
          <w:sz w:val="28"/>
          <w:szCs w:val="21"/>
        </w:rPr>
        <w:t>否</w:t>
      </w:r>
    </w:p>
    <w:p w14:paraId="089E3C93">
      <w:pPr>
        <w:keepNext w:val="0"/>
        <w:keepLines w:val="0"/>
        <w:pageBreakBefore w:val="0"/>
        <w:kinsoku/>
        <w:wordWrap/>
        <w:topLinePunct w:val="0"/>
        <w:bidi w:val="0"/>
        <w:spacing w:beforeAutospacing="0" w:afterAutospacing="0" w:line="300" w:lineRule="auto"/>
        <w:ind w:firstLine="840"/>
        <w:outlineLvl w:val="9"/>
        <w:rPr>
          <w:rFonts w:hint="eastAsia" w:ascii="宋体" w:hAnsi="宋体" w:eastAsia="仿宋"/>
          <w:bCs/>
          <w:color w:val="auto"/>
          <w:sz w:val="28"/>
          <w:szCs w:val="21"/>
        </w:rPr>
      </w:pPr>
      <w:r>
        <w:rPr>
          <w:rFonts w:hint="eastAsia" w:ascii="宋体" w:hAnsi="宋体" w:eastAsia="仿宋"/>
          <w:bCs/>
          <w:color w:val="auto"/>
          <w:sz w:val="28"/>
          <w:szCs w:val="21"/>
        </w:rPr>
        <w:t>是否邀请专家参加验收：</w:t>
      </w:r>
      <w:r>
        <w:rPr>
          <w:rFonts w:ascii="Wingdings" w:hAnsi="Wingdings" w:eastAsia="Wingdings" w:cs="Wingdings"/>
          <w:color w:val="auto"/>
          <w:sz w:val="28"/>
          <w:szCs w:val="21"/>
        </w:rPr>
        <w:t></w:t>
      </w:r>
      <w:r>
        <w:rPr>
          <w:rFonts w:hint="eastAsia" w:ascii="宋体" w:hAnsi="宋体" w:eastAsia="仿宋"/>
          <w:bCs/>
          <w:color w:val="auto"/>
          <w:sz w:val="28"/>
          <w:szCs w:val="21"/>
        </w:rPr>
        <w:t xml:space="preserve">是  </w:t>
      </w:r>
      <w:r>
        <w:rPr>
          <w:rFonts w:ascii="Wingdings" w:hAnsi="Wingdings" w:eastAsia="Wingdings" w:cs="Wingdings"/>
          <w:color w:val="auto"/>
          <w:sz w:val="28"/>
          <w:szCs w:val="21"/>
        </w:rPr>
        <w:t></w:t>
      </w:r>
      <w:r>
        <w:rPr>
          <w:rFonts w:hint="eastAsia" w:ascii="宋体" w:hAnsi="宋体" w:eastAsia="仿宋"/>
          <w:bCs/>
          <w:color w:val="auto"/>
          <w:sz w:val="28"/>
          <w:szCs w:val="21"/>
        </w:rPr>
        <w:t>否</w:t>
      </w:r>
    </w:p>
    <w:p w14:paraId="398682D5">
      <w:pPr>
        <w:keepNext w:val="0"/>
        <w:keepLines w:val="0"/>
        <w:pageBreakBefore w:val="0"/>
        <w:kinsoku/>
        <w:wordWrap/>
        <w:topLinePunct w:val="0"/>
        <w:bidi w:val="0"/>
        <w:spacing w:beforeAutospacing="0" w:afterAutospacing="0" w:line="300" w:lineRule="auto"/>
        <w:ind w:firstLine="840"/>
        <w:outlineLvl w:val="9"/>
        <w:rPr>
          <w:rFonts w:hint="eastAsia" w:ascii="宋体" w:hAnsi="宋体" w:eastAsia="仿宋"/>
          <w:bCs/>
          <w:color w:val="auto"/>
          <w:sz w:val="28"/>
          <w:szCs w:val="21"/>
        </w:rPr>
      </w:pPr>
      <w:r>
        <w:rPr>
          <w:rFonts w:hint="eastAsia" w:ascii="宋体" w:hAnsi="宋体" w:eastAsia="仿宋"/>
          <w:bCs/>
          <w:color w:val="auto"/>
          <w:sz w:val="28"/>
          <w:szCs w:val="21"/>
        </w:rPr>
        <w:t>是否邀请服务对象参加验收：</w:t>
      </w:r>
      <w:r>
        <w:rPr>
          <w:rFonts w:ascii="Wingdings" w:hAnsi="Wingdings" w:eastAsia="Wingdings" w:cs="Wingdings"/>
          <w:color w:val="auto"/>
          <w:sz w:val="28"/>
          <w:szCs w:val="21"/>
        </w:rPr>
        <w:t></w:t>
      </w:r>
      <w:r>
        <w:rPr>
          <w:rFonts w:hint="eastAsia" w:ascii="宋体" w:hAnsi="宋体" w:eastAsia="仿宋"/>
          <w:bCs/>
          <w:color w:val="auto"/>
          <w:sz w:val="28"/>
          <w:szCs w:val="21"/>
        </w:rPr>
        <w:t xml:space="preserve">是  </w:t>
      </w:r>
      <w:r>
        <w:rPr>
          <w:rFonts w:ascii="Wingdings" w:hAnsi="Wingdings" w:eastAsia="Wingdings" w:cs="Wingdings"/>
          <w:color w:val="auto"/>
          <w:sz w:val="28"/>
          <w:szCs w:val="21"/>
        </w:rPr>
        <w:t></w:t>
      </w:r>
      <w:r>
        <w:rPr>
          <w:rFonts w:hint="eastAsia" w:ascii="宋体" w:hAnsi="宋体" w:eastAsia="仿宋"/>
          <w:bCs/>
          <w:color w:val="auto"/>
          <w:sz w:val="28"/>
          <w:szCs w:val="21"/>
        </w:rPr>
        <w:t>否</w:t>
      </w:r>
    </w:p>
    <w:p w14:paraId="7855FE64">
      <w:pPr>
        <w:keepNext w:val="0"/>
        <w:keepLines w:val="0"/>
        <w:pageBreakBefore w:val="0"/>
        <w:kinsoku/>
        <w:wordWrap/>
        <w:topLinePunct w:val="0"/>
        <w:bidi w:val="0"/>
        <w:spacing w:beforeAutospacing="0" w:afterAutospacing="0" w:line="300" w:lineRule="auto"/>
        <w:ind w:firstLine="840"/>
        <w:outlineLvl w:val="9"/>
        <w:rPr>
          <w:rFonts w:hint="eastAsia" w:ascii="宋体" w:hAnsi="宋体" w:eastAsia="仿宋"/>
          <w:bCs/>
          <w:color w:val="auto"/>
          <w:sz w:val="28"/>
          <w:szCs w:val="21"/>
        </w:rPr>
      </w:pPr>
      <w:r>
        <w:rPr>
          <w:rFonts w:hint="eastAsia" w:ascii="宋体" w:hAnsi="宋体" w:eastAsia="仿宋"/>
          <w:bCs/>
          <w:color w:val="auto"/>
          <w:sz w:val="28"/>
          <w:szCs w:val="21"/>
        </w:rPr>
        <w:t>是否邀请第三方检测机构参加验收：</w:t>
      </w:r>
      <w:r>
        <w:rPr>
          <w:rFonts w:ascii="Wingdings" w:hAnsi="Wingdings" w:eastAsia="Wingdings" w:cs="Wingdings"/>
          <w:color w:val="auto"/>
          <w:sz w:val="28"/>
          <w:szCs w:val="21"/>
        </w:rPr>
        <w:t></w:t>
      </w:r>
      <w:r>
        <w:rPr>
          <w:rFonts w:hint="eastAsia" w:ascii="宋体" w:hAnsi="宋体" w:eastAsia="仿宋"/>
          <w:bCs/>
          <w:color w:val="auto"/>
          <w:sz w:val="28"/>
          <w:szCs w:val="21"/>
        </w:rPr>
        <w:t xml:space="preserve">是  </w:t>
      </w:r>
      <w:r>
        <w:rPr>
          <w:rFonts w:ascii="Wingdings" w:hAnsi="Wingdings" w:eastAsia="Wingdings" w:cs="Wingdings"/>
          <w:color w:val="auto"/>
          <w:sz w:val="28"/>
          <w:szCs w:val="21"/>
        </w:rPr>
        <w:t></w:t>
      </w:r>
      <w:r>
        <w:rPr>
          <w:rFonts w:hint="eastAsia" w:ascii="宋体" w:hAnsi="宋体" w:eastAsia="仿宋"/>
          <w:bCs/>
          <w:color w:val="auto"/>
          <w:sz w:val="28"/>
          <w:szCs w:val="21"/>
        </w:rPr>
        <w:t>否</w:t>
      </w:r>
    </w:p>
    <w:p w14:paraId="160D3A71">
      <w:pPr>
        <w:keepNext w:val="0"/>
        <w:keepLines w:val="0"/>
        <w:pageBreakBefore w:val="0"/>
        <w:kinsoku/>
        <w:wordWrap/>
        <w:topLinePunct w:val="0"/>
        <w:bidi w:val="0"/>
        <w:spacing w:beforeAutospacing="0" w:afterAutospacing="0" w:line="300" w:lineRule="auto"/>
        <w:ind w:firstLine="840"/>
        <w:outlineLvl w:val="9"/>
        <w:rPr>
          <w:rFonts w:hint="eastAsia" w:ascii="宋体" w:hAnsi="宋体" w:eastAsia="仿宋"/>
          <w:bCs/>
          <w:color w:val="auto"/>
          <w:sz w:val="28"/>
          <w:szCs w:val="21"/>
        </w:rPr>
      </w:pPr>
      <w:r>
        <w:rPr>
          <w:rFonts w:hint="eastAsia" w:ascii="宋体" w:hAnsi="宋体" w:eastAsia="仿宋"/>
          <w:bCs/>
          <w:color w:val="auto"/>
          <w:sz w:val="28"/>
          <w:szCs w:val="21"/>
        </w:rPr>
        <w:t>是否进行抽查检测：</w:t>
      </w:r>
      <w:r>
        <w:rPr>
          <w:rFonts w:ascii="Wingdings" w:hAnsi="Wingdings" w:eastAsia="Wingdings" w:cs="Wingdings"/>
          <w:color w:val="auto"/>
          <w:sz w:val="28"/>
          <w:szCs w:val="21"/>
        </w:rPr>
        <w:t></w:t>
      </w:r>
      <w:r>
        <w:rPr>
          <w:rFonts w:hint="eastAsia" w:ascii="宋体" w:hAnsi="宋体" w:eastAsia="仿宋"/>
          <w:bCs/>
          <w:color w:val="auto"/>
          <w:sz w:val="28"/>
          <w:szCs w:val="21"/>
        </w:rPr>
        <w:t>是，抽查比例：</w:t>
      </w:r>
      <w:r>
        <w:rPr>
          <w:rFonts w:ascii="Wingdings" w:hAnsi="Wingdings" w:eastAsia="Wingdings" w:cs="Wingdings"/>
          <w:color w:val="auto"/>
          <w:sz w:val="28"/>
          <w:szCs w:val="21"/>
        </w:rPr>
        <w:t></w:t>
      </w:r>
      <w:r>
        <w:rPr>
          <w:rFonts w:hint="eastAsia" w:ascii="宋体" w:hAnsi="宋体" w:eastAsia="仿宋"/>
          <w:bCs/>
          <w:color w:val="auto"/>
          <w:sz w:val="28"/>
          <w:szCs w:val="21"/>
        </w:rPr>
        <w:t>否</w:t>
      </w:r>
    </w:p>
    <w:p w14:paraId="1487BB20">
      <w:pPr>
        <w:keepNext w:val="0"/>
        <w:keepLines w:val="0"/>
        <w:pageBreakBefore w:val="0"/>
        <w:kinsoku/>
        <w:wordWrap/>
        <w:topLinePunct w:val="0"/>
        <w:bidi w:val="0"/>
        <w:spacing w:beforeAutospacing="0" w:afterAutospacing="0" w:line="300" w:lineRule="auto"/>
        <w:ind w:firstLine="840"/>
        <w:outlineLvl w:val="9"/>
        <w:rPr>
          <w:rFonts w:hint="eastAsia" w:ascii="宋体" w:hAnsi="宋体" w:eastAsia="仿宋"/>
          <w:bCs/>
          <w:color w:val="auto"/>
          <w:sz w:val="28"/>
          <w:szCs w:val="21"/>
          <w:u w:val="single"/>
        </w:rPr>
      </w:pPr>
      <w:r>
        <w:rPr>
          <w:rFonts w:hint="eastAsia" w:ascii="宋体" w:hAnsi="宋体" w:eastAsia="仿宋"/>
          <w:bCs/>
          <w:color w:val="auto"/>
          <w:sz w:val="28"/>
          <w:szCs w:val="21"/>
        </w:rPr>
        <w:t>是否存在破坏性检测：</w:t>
      </w:r>
      <w:r>
        <w:rPr>
          <w:rFonts w:ascii="Wingdings" w:hAnsi="Wingdings" w:eastAsia="Wingdings" w:cs="Wingdings"/>
          <w:color w:val="auto"/>
          <w:sz w:val="28"/>
          <w:szCs w:val="21"/>
        </w:rPr>
        <w:sym w:font="Wingdings" w:char="00A8"/>
      </w:r>
      <w:r>
        <w:rPr>
          <w:rFonts w:hint="eastAsia" w:ascii="宋体" w:hAnsi="宋体" w:eastAsia="仿宋"/>
          <w:bCs/>
          <w:color w:val="auto"/>
          <w:sz w:val="28"/>
          <w:szCs w:val="21"/>
        </w:rPr>
        <w:t>是，</w:t>
      </w:r>
      <w:r>
        <w:rPr>
          <w:rFonts w:hint="eastAsia" w:ascii="宋体" w:hAnsi="宋体"/>
          <w:bCs/>
          <w:color w:val="auto"/>
          <w:szCs w:val="21"/>
          <w:u w:val="single"/>
        </w:rPr>
        <w:t>成品破坏性检测后，由中标供应商免费提供。</w:t>
      </w:r>
      <w:r>
        <w:rPr>
          <w:rFonts w:ascii="Wingdings" w:hAnsi="Wingdings" w:eastAsia="Wingdings" w:cs="Wingdings"/>
          <w:color w:val="auto"/>
          <w:sz w:val="28"/>
          <w:szCs w:val="21"/>
        </w:rPr>
        <w:t></w:t>
      </w:r>
      <w:r>
        <w:rPr>
          <w:rFonts w:hint="eastAsia" w:ascii="宋体" w:hAnsi="宋体" w:eastAsia="仿宋"/>
          <w:bCs/>
          <w:color w:val="auto"/>
          <w:sz w:val="28"/>
          <w:szCs w:val="21"/>
        </w:rPr>
        <w:t>否</w:t>
      </w:r>
    </w:p>
    <w:p w14:paraId="36226556">
      <w:pPr>
        <w:keepNext w:val="0"/>
        <w:keepLines w:val="0"/>
        <w:pageBreakBefore w:val="0"/>
        <w:kinsoku/>
        <w:wordWrap/>
        <w:topLinePunct w:val="0"/>
        <w:bidi w:val="0"/>
        <w:spacing w:beforeAutospacing="0" w:afterAutospacing="0" w:line="300" w:lineRule="auto"/>
        <w:ind w:firstLine="840"/>
        <w:outlineLvl w:val="9"/>
        <w:rPr>
          <w:rFonts w:hint="eastAsia" w:ascii="宋体" w:hAnsi="宋体" w:eastAsia="仿宋"/>
          <w:bCs/>
          <w:color w:val="auto"/>
          <w:sz w:val="28"/>
          <w:szCs w:val="21"/>
          <w:u w:val="single"/>
        </w:rPr>
      </w:pPr>
      <w:r>
        <w:rPr>
          <w:rFonts w:hint="eastAsia" w:ascii="宋体" w:hAnsi="宋体" w:eastAsia="仿宋"/>
          <w:bCs/>
          <w:color w:val="auto"/>
          <w:sz w:val="28"/>
          <w:szCs w:val="21"/>
        </w:rPr>
        <w:t>验收组织的其他事项：</w:t>
      </w:r>
    </w:p>
    <w:p w14:paraId="60965C3F">
      <w:pPr>
        <w:keepNext w:val="0"/>
        <w:keepLines w:val="0"/>
        <w:pageBreakBefore w:val="0"/>
        <w:kinsoku/>
        <w:wordWrap/>
        <w:topLinePunct w:val="0"/>
        <w:bidi w:val="0"/>
        <w:spacing w:beforeAutospacing="0" w:afterAutospacing="0" w:line="300" w:lineRule="auto"/>
        <w:ind w:firstLine="420"/>
        <w:outlineLvl w:val="9"/>
        <w:rPr>
          <w:rFonts w:hint="eastAsia" w:ascii="宋体" w:hAnsi="宋体" w:eastAsia="仿宋"/>
          <w:bCs/>
          <w:color w:val="auto"/>
          <w:sz w:val="28"/>
          <w:szCs w:val="21"/>
          <w:u w:val="single"/>
        </w:rPr>
      </w:pPr>
      <w:r>
        <w:rPr>
          <w:rFonts w:hint="eastAsia" w:ascii="宋体" w:hAnsi="宋体" w:eastAsia="仿宋"/>
          <w:bCs/>
          <w:color w:val="auto"/>
          <w:sz w:val="28"/>
          <w:szCs w:val="21"/>
        </w:rPr>
        <w:t>（2）履约验收时间：</w:t>
      </w:r>
      <w:r>
        <w:rPr>
          <w:rFonts w:hint="eastAsia" w:ascii="宋体" w:hAnsi="宋体" w:eastAsia="仿宋"/>
          <w:bCs/>
          <w:color w:val="auto"/>
          <w:sz w:val="28"/>
          <w:szCs w:val="21"/>
          <w:u w:val="single"/>
        </w:rPr>
        <w:t xml:space="preserve">（计划于何时验收/供应商提出验收申请之日起   日内组织验收） </w:t>
      </w:r>
    </w:p>
    <w:p w14:paraId="035DCC16">
      <w:pPr>
        <w:keepNext w:val="0"/>
        <w:keepLines w:val="0"/>
        <w:pageBreakBefore w:val="0"/>
        <w:kinsoku/>
        <w:wordWrap/>
        <w:topLinePunct w:val="0"/>
        <w:bidi w:val="0"/>
        <w:spacing w:beforeAutospacing="0" w:afterAutospacing="0" w:line="300" w:lineRule="auto"/>
        <w:ind w:firstLine="420"/>
        <w:outlineLvl w:val="9"/>
        <w:rPr>
          <w:rFonts w:hint="eastAsia" w:ascii="宋体" w:hAnsi="宋体" w:eastAsia="仿宋"/>
          <w:bCs/>
          <w:color w:val="auto"/>
          <w:sz w:val="28"/>
          <w:szCs w:val="21"/>
        </w:rPr>
      </w:pPr>
      <w:r>
        <w:rPr>
          <w:rFonts w:hint="eastAsia" w:ascii="宋体" w:hAnsi="宋体" w:eastAsia="仿宋"/>
          <w:bCs/>
          <w:color w:val="auto"/>
          <w:sz w:val="28"/>
          <w:szCs w:val="21"/>
        </w:rPr>
        <w:t>（3）履约验收方式：</w:t>
      </w:r>
      <w:r>
        <w:rPr>
          <w:rFonts w:ascii="Wingdings" w:hAnsi="Wingdings" w:eastAsia="Wingdings" w:cs="Wingdings"/>
          <w:color w:val="auto"/>
          <w:sz w:val="28"/>
          <w:szCs w:val="21"/>
        </w:rPr>
        <w:t>¨</w:t>
      </w:r>
      <w:r>
        <w:rPr>
          <w:rFonts w:hint="eastAsia" w:ascii="宋体" w:hAnsi="宋体" w:eastAsia="仿宋"/>
          <w:bCs/>
          <w:color w:val="auto"/>
          <w:sz w:val="28"/>
          <w:szCs w:val="21"/>
        </w:rPr>
        <w:t xml:space="preserve">一次性验收         </w:t>
      </w:r>
    </w:p>
    <w:p w14:paraId="406B0A62">
      <w:pPr>
        <w:keepNext w:val="0"/>
        <w:keepLines w:val="0"/>
        <w:pageBreakBefore w:val="0"/>
        <w:kinsoku/>
        <w:wordWrap/>
        <w:topLinePunct w:val="0"/>
        <w:bidi w:val="0"/>
        <w:spacing w:beforeAutospacing="0" w:afterAutospacing="0" w:line="300" w:lineRule="auto"/>
        <w:outlineLvl w:val="9"/>
        <w:rPr>
          <w:rFonts w:hint="eastAsia" w:ascii="宋体" w:hAnsi="宋体" w:eastAsia="仿宋"/>
          <w:bCs/>
          <w:color w:val="auto"/>
          <w:sz w:val="28"/>
          <w:szCs w:val="21"/>
        </w:rPr>
      </w:pPr>
      <w:r>
        <w:rPr>
          <w:rFonts w:ascii="Wingdings" w:hAnsi="Wingdings" w:eastAsia="Wingdings" w:cs="Wingdings"/>
          <w:color w:val="auto"/>
          <w:sz w:val="28"/>
          <w:szCs w:val="21"/>
        </w:rPr>
        <w:t></w:t>
      </w:r>
      <w:r>
        <w:rPr>
          <w:rFonts w:hint="eastAsia" w:ascii="宋体" w:hAnsi="宋体" w:eastAsia="仿宋"/>
          <w:bCs/>
          <w:color w:val="auto"/>
          <w:sz w:val="28"/>
          <w:szCs w:val="21"/>
        </w:rPr>
        <w:t>分期/分项验收：</w:t>
      </w:r>
      <w:r>
        <w:rPr>
          <w:rFonts w:hint="eastAsia" w:ascii="宋体" w:hAnsi="宋体" w:eastAsia="仿宋"/>
          <w:bCs/>
          <w:color w:val="auto"/>
          <w:sz w:val="28"/>
          <w:szCs w:val="21"/>
          <w:u w:val="single"/>
        </w:rPr>
        <w:t xml:space="preserve"> （应明确分期</w:t>
      </w:r>
      <w:r>
        <w:rPr>
          <w:rFonts w:ascii="宋体" w:hAnsi="宋体" w:eastAsia="仿宋"/>
          <w:bCs/>
          <w:color w:val="auto"/>
          <w:sz w:val="28"/>
          <w:szCs w:val="21"/>
          <w:u w:val="single"/>
          <w:lang w:val="en"/>
        </w:rPr>
        <w:t>/</w:t>
      </w:r>
      <w:r>
        <w:rPr>
          <w:rFonts w:hint="eastAsia" w:ascii="宋体" w:hAnsi="宋体" w:eastAsia="仿宋"/>
          <w:bCs/>
          <w:color w:val="auto"/>
          <w:sz w:val="28"/>
          <w:szCs w:val="21"/>
          <w:u w:val="single"/>
          <w:lang w:val="en"/>
        </w:rPr>
        <w:t>分项验收的工作安排</w:t>
      </w:r>
      <w:r>
        <w:rPr>
          <w:rFonts w:hint="eastAsia" w:ascii="宋体" w:hAnsi="宋体" w:eastAsia="仿宋"/>
          <w:bCs/>
          <w:color w:val="auto"/>
          <w:sz w:val="28"/>
          <w:szCs w:val="21"/>
          <w:u w:val="single"/>
        </w:rPr>
        <w:t xml:space="preserve">）  </w:t>
      </w:r>
    </w:p>
    <w:p w14:paraId="657A39C0">
      <w:pPr>
        <w:keepNext w:val="0"/>
        <w:keepLines w:val="0"/>
        <w:pageBreakBefore w:val="0"/>
        <w:kinsoku/>
        <w:wordWrap/>
        <w:topLinePunct w:val="0"/>
        <w:bidi w:val="0"/>
        <w:spacing w:beforeAutospacing="0" w:afterAutospacing="0" w:line="300" w:lineRule="auto"/>
        <w:ind w:firstLine="420"/>
        <w:outlineLvl w:val="9"/>
        <w:rPr>
          <w:rFonts w:hint="eastAsia" w:ascii="宋体" w:hAnsi="宋体" w:eastAsia="仿宋"/>
          <w:bCs/>
          <w:color w:val="auto"/>
          <w:sz w:val="28"/>
          <w:szCs w:val="21"/>
        </w:rPr>
      </w:pPr>
      <w:r>
        <w:rPr>
          <w:rFonts w:hint="eastAsia" w:ascii="宋体" w:hAnsi="宋体" w:eastAsia="仿宋"/>
          <w:bCs/>
          <w:color w:val="auto"/>
          <w:sz w:val="28"/>
          <w:szCs w:val="21"/>
        </w:rPr>
        <w:t>（4）履约验收程序：</w:t>
      </w:r>
    </w:p>
    <w:p w14:paraId="1D066706">
      <w:pPr>
        <w:keepNext w:val="0"/>
        <w:keepLines w:val="0"/>
        <w:pageBreakBefore w:val="0"/>
        <w:kinsoku/>
        <w:wordWrap/>
        <w:topLinePunct w:val="0"/>
        <w:bidi w:val="0"/>
        <w:spacing w:beforeAutospacing="0" w:afterAutospacing="0" w:line="300" w:lineRule="auto"/>
        <w:ind w:firstLine="420"/>
        <w:outlineLvl w:val="9"/>
        <w:rPr>
          <w:rFonts w:hint="eastAsia" w:ascii="宋体" w:hAnsi="宋体" w:eastAsia="仿宋"/>
          <w:bCs/>
          <w:color w:val="auto"/>
          <w:sz w:val="28"/>
          <w:szCs w:val="21"/>
          <w:u w:val="single"/>
        </w:rPr>
      </w:pPr>
      <w:r>
        <w:rPr>
          <w:rFonts w:hint="eastAsia" w:ascii="宋体" w:hAnsi="宋体" w:eastAsia="仿宋"/>
          <w:bCs/>
          <w:color w:val="auto"/>
          <w:sz w:val="28"/>
          <w:szCs w:val="21"/>
        </w:rPr>
        <w:t>（5）履约验收的内容：</w:t>
      </w:r>
      <w:r>
        <w:rPr>
          <w:rFonts w:hint="eastAsia" w:ascii="宋体" w:hAnsi="宋体" w:eastAsia="仿宋"/>
          <w:bCs/>
          <w:color w:val="auto"/>
          <w:sz w:val="28"/>
          <w:szCs w:val="21"/>
          <w:u w:val="single"/>
        </w:rPr>
        <w:t xml:space="preserve">                                           </w:t>
      </w:r>
    </w:p>
    <w:p w14:paraId="19AB16B7">
      <w:pPr>
        <w:keepNext w:val="0"/>
        <w:keepLines w:val="0"/>
        <w:pageBreakBefore w:val="0"/>
        <w:kinsoku/>
        <w:wordWrap/>
        <w:topLinePunct w:val="0"/>
        <w:bidi w:val="0"/>
        <w:spacing w:beforeAutospacing="0" w:afterAutospacing="0" w:line="300" w:lineRule="auto"/>
        <w:ind w:firstLine="420"/>
        <w:outlineLvl w:val="9"/>
        <w:rPr>
          <w:rFonts w:hint="eastAsia" w:ascii="宋体" w:hAnsi="宋体" w:eastAsia="仿宋"/>
          <w:bCs/>
          <w:color w:val="auto"/>
          <w:sz w:val="28"/>
          <w:szCs w:val="21"/>
          <w:u w:val="single"/>
        </w:rPr>
      </w:pPr>
      <w:r>
        <w:rPr>
          <w:rFonts w:hint="eastAsia" w:ascii="宋体" w:hAnsi="宋体" w:eastAsia="仿宋"/>
          <w:bCs/>
          <w:color w:val="auto"/>
          <w:sz w:val="28"/>
          <w:szCs w:val="21"/>
        </w:rPr>
        <w:t>（6）履约验收标准：</w:t>
      </w:r>
      <w:r>
        <w:rPr>
          <w:rFonts w:hint="eastAsia" w:ascii="宋体" w:hAnsi="宋体"/>
          <w:bCs/>
          <w:color w:val="auto"/>
          <w:szCs w:val="21"/>
          <w:u w:val="single"/>
        </w:rPr>
        <w:t>依据采购文件条款验收</w:t>
      </w:r>
    </w:p>
    <w:p w14:paraId="53933389">
      <w:pPr>
        <w:keepNext w:val="0"/>
        <w:keepLines w:val="0"/>
        <w:pageBreakBefore w:val="0"/>
        <w:widowControl/>
        <w:kinsoku/>
        <w:wordWrap/>
        <w:topLinePunct w:val="0"/>
        <w:bidi w:val="0"/>
        <w:spacing w:beforeAutospacing="0" w:afterAutospacing="0" w:line="300" w:lineRule="auto"/>
        <w:ind w:firstLine="420"/>
        <w:jc w:val="left"/>
        <w:outlineLvl w:val="9"/>
        <w:rPr>
          <w:rFonts w:hint="eastAsia" w:ascii="宋体" w:hAnsi="宋体" w:eastAsia="仿宋" w:cs="宋体"/>
          <w:color w:val="auto"/>
          <w:sz w:val="28"/>
          <w:szCs w:val="21"/>
        </w:rPr>
      </w:pPr>
      <w:r>
        <w:rPr>
          <w:rFonts w:hint="eastAsia" w:ascii="宋体" w:hAnsi="宋体" w:eastAsia="仿宋" w:cs="宋体"/>
          <w:bCs/>
          <w:color w:val="auto"/>
          <w:sz w:val="28"/>
          <w:szCs w:val="21"/>
        </w:rPr>
        <w:t>（7）是否以采购活动中供应商提供的样品作为参考：</w:t>
      </w:r>
      <w:r>
        <w:rPr>
          <w:rFonts w:ascii="Wingdings" w:hAnsi="Wingdings" w:eastAsia="Wingdings" w:cs="Wingdings"/>
          <w:color w:val="auto"/>
          <w:sz w:val="28"/>
          <w:szCs w:val="21"/>
        </w:rPr>
        <w:t></w:t>
      </w:r>
      <w:r>
        <w:rPr>
          <w:rFonts w:hint="eastAsia" w:ascii="宋体" w:hAnsi="宋体" w:eastAsia="仿宋" w:cs="宋体"/>
          <w:bCs/>
          <w:color w:val="auto"/>
          <w:sz w:val="28"/>
          <w:szCs w:val="21"/>
        </w:rPr>
        <w:t xml:space="preserve">是  </w:t>
      </w:r>
      <w:r>
        <w:rPr>
          <w:rFonts w:ascii="Wingdings" w:hAnsi="Wingdings" w:eastAsia="Wingdings" w:cs="Wingdings"/>
          <w:color w:val="auto"/>
          <w:sz w:val="28"/>
          <w:szCs w:val="21"/>
        </w:rPr>
        <w:t></w:t>
      </w:r>
      <w:r>
        <w:rPr>
          <w:rFonts w:hint="eastAsia" w:ascii="宋体" w:hAnsi="宋体" w:eastAsia="仿宋" w:cs="宋体"/>
          <w:bCs/>
          <w:color w:val="auto"/>
          <w:sz w:val="28"/>
          <w:szCs w:val="21"/>
        </w:rPr>
        <w:t>否</w:t>
      </w:r>
    </w:p>
    <w:p w14:paraId="512CEC6E">
      <w:pPr>
        <w:keepNext w:val="0"/>
        <w:keepLines w:val="0"/>
        <w:pageBreakBefore w:val="0"/>
        <w:kinsoku/>
        <w:wordWrap/>
        <w:topLinePunct w:val="0"/>
        <w:bidi w:val="0"/>
        <w:spacing w:beforeAutospacing="0" w:afterAutospacing="0" w:line="300" w:lineRule="auto"/>
        <w:ind w:firstLine="420"/>
        <w:outlineLvl w:val="9"/>
        <w:rPr>
          <w:rFonts w:hint="eastAsia" w:ascii="宋体" w:hAnsi="宋体" w:eastAsia="仿宋" w:cs="宋体"/>
          <w:bCs/>
          <w:color w:val="auto"/>
          <w:sz w:val="28"/>
          <w:szCs w:val="21"/>
          <w:u w:val="single"/>
        </w:rPr>
      </w:pPr>
      <w:r>
        <w:rPr>
          <w:rFonts w:hint="eastAsia" w:ascii="宋体" w:hAnsi="宋体" w:eastAsia="仿宋" w:cs="宋体"/>
          <w:bCs/>
          <w:color w:val="auto"/>
          <w:sz w:val="28"/>
          <w:szCs w:val="21"/>
        </w:rPr>
        <w:t>（8）履约验收其他事项：</w:t>
      </w:r>
      <w:r>
        <w:rPr>
          <w:rFonts w:hint="eastAsia" w:ascii="宋体" w:hAnsi="宋体" w:eastAsia="仿宋" w:cs="宋体"/>
          <w:bCs/>
          <w:color w:val="auto"/>
          <w:sz w:val="28"/>
          <w:szCs w:val="21"/>
          <w:u w:val="single"/>
        </w:rPr>
        <w:t xml:space="preserve"> </w:t>
      </w:r>
      <w:r>
        <w:rPr>
          <w:rFonts w:hint="eastAsia" w:ascii="宋体" w:hAnsi="宋体" w:cs="宋体"/>
          <w:bCs/>
          <w:color w:val="auto"/>
          <w:szCs w:val="21"/>
          <w:u w:val="single"/>
        </w:rPr>
        <w:t>根据采购文件检测条款进行检测， 如产品验收或检测不合格，供应商立即无条件整改，直到整改合格为止，或者撤场，供应商在接到学校撤场通知后，两天内所有物品搬离学校，损失由供应商承担（含延期违约罚款）。</w:t>
      </w:r>
      <w:r>
        <w:rPr>
          <w:rFonts w:hint="eastAsia" w:ascii="宋体" w:hAnsi="宋体" w:eastAsia="仿宋" w:cs="宋体"/>
          <w:bCs/>
          <w:color w:val="auto"/>
          <w:sz w:val="28"/>
          <w:szCs w:val="21"/>
          <w:u w:val="single"/>
        </w:rPr>
        <w:t xml:space="preserve">   </w:t>
      </w:r>
    </w:p>
    <w:p w14:paraId="437713C0">
      <w:pPr>
        <w:keepNext w:val="0"/>
        <w:keepLines w:val="0"/>
        <w:pageBreakBefore w:val="0"/>
        <w:numPr>
          <w:ilvl w:val="0"/>
          <w:numId w:val="2"/>
        </w:numPr>
        <w:kinsoku/>
        <w:wordWrap/>
        <w:topLinePunct w:val="0"/>
        <w:bidi w:val="0"/>
        <w:spacing w:beforeAutospacing="0" w:afterAutospacing="0" w:line="300" w:lineRule="auto"/>
        <w:outlineLvl w:val="2"/>
        <w:rPr>
          <w:rFonts w:hint="eastAsia" w:ascii="宋体" w:hAnsi="宋体" w:eastAsia="仿宋"/>
          <w:b/>
          <w:color w:val="auto"/>
          <w:sz w:val="28"/>
          <w:szCs w:val="21"/>
        </w:rPr>
      </w:pPr>
      <w:r>
        <w:rPr>
          <w:rFonts w:hint="eastAsia" w:ascii="宋体" w:hAnsi="宋体" w:eastAsia="仿宋"/>
          <w:b/>
          <w:color w:val="auto"/>
          <w:sz w:val="28"/>
          <w:szCs w:val="21"/>
        </w:rPr>
        <w:t>组成合同的文件</w:t>
      </w:r>
    </w:p>
    <w:p w14:paraId="4A3D73C8">
      <w:pPr>
        <w:keepNext w:val="0"/>
        <w:keepLines w:val="0"/>
        <w:pageBreakBefore w:val="0"/>
        <w:kinsoku/>
        <w:wordWrap/>
        <w:topLinePunct w:val="0"/>
        <w:bidi w:val="0"/>
        <w:spacing w:beforeAutospacing="0" w:afterAutospacing="0" w:line="300" w:lineRule="auto"/>
        <w:ind w:firstLine="420"/>
        <w:rPr>
          <w:rFonts w:hint="eastAsia" w:ascii="宋体" w:hAnsi="宋体" w:eastAsia="仿宋"/>
          <w:color w:val="auto"/>
          <w:sz w:val="28"/>
          <w:szCs w:val="21"/>
        </w:rPr>
      </w:pPr>
      <w:r>
        <w:rPr>
          <w:rFonts w:hint="eastAsia" w:ascii="宋体" w:hAnsi="宋体" w:eastAsia="仿宋"/>
          <w:color w:val="auto"/>
          <w:sz w:val="28"/>
          <w:szCs w:val="21"/>
        </w:rPr>
        <w:t>本协议书与下列文件一起构成合同文件，如下述文件之间有任何抵触、矛盾或歧义，应按以下顺序解释：</w:t>
      </w:r>
    </w:p>
    <w:p w14:paraId="328FA0FD">
      <w:pPr>
        <w:keepNext w:val="0"/>
        <w:keepLines w:val="0"/>
        <w:pageBreakBefore w:val="0"/>
        <w:kinsoku/>
        <w:wordWrap/>
        <w:topLinePunct w:val="0"/>
        <w:bidi w:val="0"/>
        <w:spacing w:beforeAutospacing="0" w:afterAutospacing="0" w:line="300" w:lineRule="auto"/>
        <w:ind w:firstLine="420"/>
        <w:rPr>
          <w:rFonts w:hint="eastAsia" w:ascii="宋体" w:hAnsi="宋体" w:eastAsia="仿宋"/>
          <w:color w:val="auto"/>
          <w:sz w:val="28"/>
          <w:szCs w:val="21"/>
        </w:rPr>
      </w:pPr>
      <w:r>
        <w:rPr>
          <w:rFonts w:hint="eastAsia" w:ascii="宋体" w:hAnsi="宋体" w:eastAsia="仿宋"/>
          <w:color w:val="auto"/>
          <w:sz w:val="28"/>
          <w:szCs w:val="21"/>
        </w:rPr>
        <w:t>（1）采购合同协议书及其变更、补充协议</w:t>
      </w:r>
    </w:p>
    <w:p w14:paraId="4B1FE1E0">
      <w:pPr>
        <w:keepNext w:val="0"/>
        <w:keepLines w:val="0"/>
        <w:pageBreakBefore w:val="0"/>
        <w:kinsoku/>
        <w:wordWrap/>
        <w:topLinePunct w:val="0"/>
        <w:bidi w:val="0"/>
        <w:spacing w:beforeAutospacing="0" w:afterAutospacing="0" w:line="300" w:lineRule="auto"/>
        <w:ind w:firstLine="420"/>
        <w:rPr>
          <w:rFonts w:hint="eastAsia" w:ascii="宋体" w:hAnsi="宋体" w:eastAsia="仿宋"/>
          <w:color w:val="auto"/>
          <w:sz w:val="28"/>
          <w:szCs w:val="21"/>
        </w:rPr>
      </w:pPr>
      <w:r>
        <w:rPr>
          <w:rFonts w:hint="eastAsia" w:ascii="宋体" w:hAnsi="宋体" w:eastAsia="仿宋"/>
          <w:color w:val="auto"/>
          <w:sz w:val="28"/>
          <w:szCs w:val="21"/>
        </w:rPr>
        <w:t>（2）采购合同专用条款</w:t>
      </w:r>
    </w:p>
    <w:p w14:paraId="212931A8">
      <w:pPr>
        <w:keepNext w:val="0"/>
        <w:keepLines w:val="0"/>
        <w:pageBreakBefore w:val="0"/>
        <w:kinsoku/>
        <w:wordWrap/>
        <w:topLinePunct w:val="0"/>
        <w:bidi w:val="0"/>
        <w:spacing w:beforeAutospacing="0" w:afterAutospacing="0" w:line="300" w:lineRule="auto"/>
        <w:ind w:firstLine="420"/>
        <w:rPr>
          <w:rFonts w:hint="eastAsia" w:ascii="宋体" w:hAnsi="宋体" w:eastAsia="仿宋"/>
          <w:color w:val="auto"/>
          <w:sz w:val="28"/>
          <w:szCs w:val="21"/>
        </w:rPr>
      </w:pPr>
      <w:r>
        <w:rPr>
          <w:rFonts w:hint="eastAsia" w:ascii="宋体" w:hAnsi="宋体" w:eastAsia="仿宋"/>
          <w:color w:val="auto"/>
          <w:sz w:val="28"/>
          <w:szCs w:val="21"/>
        </w:rPr>
        <w:t>（3）采购合同通用条款</w:t>
      </w:r>
    </w:p>
    <w:p w14:paraId="4462C75B">
      <w:pPr>
        <w:keepNext w:val="0"/>
        <w:keepLines w:val="0"/>
        <w:pageBreakBefore w:val="0"/>
        <w:kinsoku/>
        <w:wordWrap/>
        <w:topLinePunct w:val="0"/>
        <w:bidi w:val="0"/>
        <w:spacing w:beforeAutospacing="0" w:afterAutospacing="0" w:line="300" w:lineRule="auto"/>
        <w:ind w:firstLine="420"/>
        <w:rPr>
          <w:rFonts w:hint="eastAsia" w:ascii="宋体" w:hAnsi="宋体" w:eastAsia="仿宋"/>
          <w:color w:val="auto"/>
          <w:sz w:val="28"/>
          <w:szCs w:val="21"/>
        </w:rPr>
      </w:pPr>
      <w:r>
        <w:rPr>
          <w:rFonts w:hint="eastAsia" w:ascii="宋体" w:hAnsi="宋体" w:eastAsia="仿宋"/>
          <w:color w:val="auto"/>
          <w:sz w:val="28"/>
          <w:szCs w:val="21"/>
        </w:rPr>
        <w:t>（4）中标（成交）通知书</w:t>
      </w:r>
    </w:p>
    <w:p w14:paraId="1C86D949">
      <w:pPr>
        <w:keepNext w:val="0"/>
        <w:keepLines w:val="0"/>
        <w:pageBreakBefore w:val="0"/>
        <w:kinsoku/>
        <w:wordWrap/>
        <w:topLinePunct w:val="0"/>
        <w:bidi w:val="0"/>
        <w:spacing w:beforeAutospacing="0" w:afterAutospacing="0" w:line="300" w:lineRule="auto"/>
        <w:ind w:firstLine="420"/>
        <w:rPr>
          <w:rFonts w:hint="eastAsia" w:ascii="宋体" w:hAnsi="宋体" w:eastAsia="仿宋"/>
          <w:color w:val="auto"/>
          <w:sz w:val="28"/>
          <w:szCs w:val="21"/>
        </w:rPr>
      </w:pPr>
      <w:r>
        <w:rPr>
          <w:rFonts w:hint="eastAsia" w:ascii="宋体" w:hAnsi="宋体" w:eastAsia="仿宋"/>
          <w:color w:val="auto"/>
          <w:sz w:val="28"/>
          <w:szCs w:val="21"/>
        </w:rPr>
        <w:t>（5）投标（响应）文件</w:t>
      </w:r>
    </w:p>
    <w:p w14:paraId="7C4A7638">
      <w:pPr>
        <w:keepNext w:val="0"/>
        <w:keepLines w:val="0"/>
        <w:pageBreakBefore w:val="0"/>
        <w:kinsoku/>
        <w:wordWrap/>
        <w:topLinePunct w:val="0"/>
        <w:bidi w:val="0"/>
        <w:spacing w:beforeAutospacing="0" w:afterAutospacing="0" w:line="300" w:lineRule="auto"/>
        <w:ind w:firstLine="420"/>
        <w:rPr>
          <w:rFonts w:hint="eastAsia" w:ascii="宋体" w:hAnsi="宋体" w:eastAsia="仿宋"/>
          <w:color w:val="auto"/>
          <w:sz w:val="28"/>
          <w:szCs w:val="21"/>
        </w:rPr>
      </w:pPr>
      <w:r>
        <w:rPr>
          <w:rFonts w:hint="eastAsia" w:ascii="宋体" w:hAnsi="宋体" w:eastAsia="仿宋"/>
          <w:color w:val="auto"/>
          <w:sz w:val="28"/>
          <w:szCs w:val="21"/>
        </w:rPr>
        <w:t>（6）采购文件</w:t>
      </w:r>
    </w:p>
    <w:p w14:paraId="4FA64518">
      <w:pPr>
        <w:keepNext w:val="0"/>
        <w:keepLines w:val="0"/>
        <w:pageBreakBefore w:val="0"/>
        <w:kinsoku/>
        <w:wordWrap/>
        <w:topLinePunct w:val="0"/>
        <w:bidi w:val="0"/>
        <w:spacing w:beforeAutospacing="0" w:afterAutospacing="0" w:line="300" w:lineRule="auto"/>
        <w:ind w:firstLine="420"/>
        <w:rPr>
          <w:rFonts w:hint="eastAsia" w:ascii="宋体" w:hAnsi="宋体" w:eastAsia="仿宋"/>
          <w:color w:val="auto"/>
          <w:sz w:val="28"/>
          <w:szCs w:val="21"/>
        </w:rPr>
      </w:pPr>
      <w:r>
        <w:rPr>
          <w:rFonts w:hint="eastAsia" w:ascii="宋体" w:hAnsi="宋体" w:eastAsia="仿宋"/>
          <w:color w:val="auto"/>
          <w:sz w:val="28"/>
          <w:szCs w:val="21"/>
        </w:rPr>
        <w:t>（7）有关技术文件，图纸</w:t>
      </w:r>
    </w:p>
    <w:p w14:paraId="38B58236">
      <w:pPr>
        <w:keepNext w:val="0"/>
        <w:keepLines w:val="0"/>
        <w:pageBreakBefore w:val="0"/>
        <w:widowControl/>
        <w:kinsoku/>
        <w:wordWrap/>
        <w:topLinePunct w:val="0"/>
        <w:bidi w:val="0"/>
        <w:spacing w:beforeAutospacing="0" w:afterAutospacing="0" w:line="300" w:lineRule="auto"/>
        <w:ind w:firstLine="420"/>
        <w:jc w:val="left"/>
        <w:rPr>
          <w:rFonts w:hint="eastAsia" w:ascii="宋体" w:hAnsi="宋体" w:eastAsia="仿宋" w:cs="宋体"/>
          <w:color w:val="auto"/>
          <w:sz w:val="28"/>
          <w:szCs w:val="21"/>
        </w:rPr>
      </w:pPr>
      <w:r>
        <w:rPr>
          <w:rFonts w:hint="eastAsia" w:ascii="宋体" w:hAnsi="宋体" w:eastAsia="仿宋" w:cs="宋体"/>
          <w:color w:val="auto"/>
          <w:sz w:val="28"/>
          <w:szCs w:val="21"/>
        </w:rPr>
        <w:t>（8）国家法律、行政法规和规章制度规定或合同约定的作为合同组成部分的其他文件</w:t>
      </w:r>
    </w:p>
    <w:p w14:paraId="265118F3">
      <w:pPr>
        <w:keepNext w:val="0"/>
        <w:keepLines w:val="0"/>
        <w:pageBreakBefore w:val="0"/>
        <w:numPr>
          <w:ilvl w:val="0"/>
          <w:numId w:val="2"/>
        </w:numPr>
        <w:kinsoku/>
        <w:wordWrap/>
        <w:topLinePunct w:val="0"/>
        <w:bidi w:val="0"/>
        <w:spacing w:beforeAutospacing="0" w:afterAutospacing="0" w:line="300" w:lineRule="auto"/>
        <w:outlineLvl w:val="2"/>
        <w:rPr>
          <w:rFonts w:hint="eastAsia" w:ascii="宋体" w:hAnsi="宋体" w:eastAsia="仿宋"/>
          <w:b/>
          <w:color w:val="auto"/>
          <w:sz w:val="28"/>
          <w:szCs w:val="21"/>
        </w:rPr>
      </w:pPr>
      <w:r>
        <w:rPr>
          <w:rFonts w:hint="eastAsia" w:ascii="宋体" w:hAnsi="宋体" w:eastAsia="仿宋"/>
          <w:b/>
          <w:color w:val="auto"/>
          <w:sz w:val="28"/>
          <w:szCs w:val="21"/>
        </w:rPr>
        <w:t>合同生效</w:t>
      </w:r>
    </w:p>
    <w:p w14:paraId="1036F91F">
      <w:pPr>
        <w:keepNext w:val="0"/>
        <w:keepLines w:val="0"/>
        <w:pageBreakBefore w:val="0"/>
        <w:kinsoku/>
        <w:wordWrap/>
        <w:topLinePunct w:val="0"/>
        <w:bidi w:val="0"/>
        <w:spacing w:beforeAutospacing="0" w:afterAutospacing="0" w:line="300" w:lineRule="auto"/>
        <w:ind w:firstLine="560"/>
        <w:rPr>
          <w:rFonts w:hint="eastAsia" w:ascii="宋体" w:hAnsi="宋体" w:eastAsia="仿宋"/>
          <w:color w:val="auto"/>
          <w:sz w:val="28"/>
          <w:szCs w:val="21"/>
        </w:rPr>
      </w:pPr>
      <w:r>
        <w:rPr>
          <w:rFonts w:hint="eastAsia" w:ascii="宋体" w:hAnsi="宋体" w:eastAsia="仿宋"/>
          <w:color w:val="auto"/>
          <w:sz w:val="28"/>
          <w:szCs w:val="21"/>
        </w:rPr>
        <w:t>本合同自生效。</w:t>
      </w:r>
    </w:p>
    <w:p w14:paraId="27FFE1BF">
      <w:pPr>
        <w:keepNext w:val="0"/>
        <w:keepLines w:val="0"/>
        <w:pageBreakBefore w:val="0"/>
        <w:numPr>
          <w:ilvl w:val="0"/>
          <w:numId w:val="2"/>
        </w:numPr>
        <w:kinsoku/>
        <w:wordWrap/>
        <w:topLinePunct w:val="0"/>
        <w:bidi w:val="0"/>
        <w:spacing w:beforeAutospacing="0" w:afterAutospacing="0" w:line="300" w:lineRule="auto"/>
        <w:outlineLvl w:val="2"/>
        <w:rPr>
          <w:rFonts w:hint="eastAsia" w:ascii="宋体" w:hAnsi="宋体" w:eastAsia="仿宋"/>
          <w:b/>
          <w:color w:val="auto"/>
          <w:sz w:val="28"/>
          <w:szCs w:val="21"/>
        </w:rPr>
      </w:pPr>
      <w:r>
        <w:rPr>
          <w:rFonts w:hint="eastAsia" w:ascii="宋体" w:hAnsi="宋体" w:eastAsia="仿宋"/>
          <w:b/>
          <w:color w:val="auto"/>
          <w:sz w:val="28"/>
          <w:szCs w:val="21"/>
        </w:rPr>
        <w:t>合同份数</w:t>
      </w:r>
    </w:p>
    <w:p w14:paraId="1E841ACE">
      <w:pPr>
        <w:keepNext w:val="0"/>
        <w:keepLines w:val="0"/>
        <w:pageBreakBefore w:val="0"/>
        <w:kinsoku/>
        <w:wordWrap/>
        <w:topLinePunct w:val="0"/>
        <w:bidi w:val="0"/>
        <w:spacing w:beforeAutospacing="0" w:afterAutospacing="0" w:line="300" w:lineRule="auto"/>
        <w:ind w:firstLine="560"/>
        <w:rPr>
          <w:rFonts w:hint="eastAsia" w:ascii="宋体" w:hAnsi="宋体" w:eastAsia="仿宋"/>
          <w:color w:val="auto"/>
          <w:sz w:val="28"/>
          <w:szCs w:val="21"/>
        </w:rPr>
      </w:pPr>
      <w:r>
        <w:rPr>
          <w:rFonts w:hint="eastAsia" w:ascii="宋体" w:hAnsi="宋体" w:eastAsia="仿宋"/>
          <w:color w:val="auto"/>
          <w:sz w:val="28"/>
          <w:szCs w:val="21"/>
        </w:rPr>
        <w:t>本合同一式  份，甲方执  份，乙方执   份，均具有同等法律效力。</w:t>
      </w:r>
    </w:p>
    <w:p w14:paraId="4D051013">
      <w:pPr>
        <w:keepNext w:val="0"/>
        <w:keepLines w:val="0"/>
        <w:pageBreakBefore w:val="0"/>
        <w:kinsoku/>
        <w:wordWrap/>
        <w:topLinePunct w:val="0"/>
        <w:bidi w:val="0"/>
        <w:spacing w:beforeAutospacing="0" w:afterAutospacing="0" w:line="300" w:lineRule="auto"/>
        <w:ind w:firstLine="560"/>
        <w:rPr>
          <w:rFonts w:hint="eastAsia" w:ascii="宋体" w:hAnsi="宋体" w:eastAsia="仿宋"/>
          <w:color w:val="auto"/>
          <w:sz w:val="28"/>
          <w:szCs w:val="21"/>
        </w:rPr>
      </w:pPr>
      <w:r>
        <w:rPr>
          <w:rFonts w:hint="eastAsia" w:ascii="宋体" w:hAnsi="宋体" w:eastAsia="仿宋"/>
          <w:color w:val="auto"/>
          <w:sz w:val="28"/>
          <w:szCs w:val="21"/>
        </w:rPr>
        <w:t>合同订立时间：年 月 日</w:t>
      </w:r>
    </w:p>
    <w:p w14:paraId="56468E6E">
      <w:pPr>
        <w:keepNext w:val="0"/>
        <w:keepLines w:val="0"/>
        <w:pageBreakBefore w:val="0"/>
        <w:kinsoku/>
        <w:wordWrap/>
        <w:topLinePunct w:val="0"/>
        <w:bidi w:val="0"/>
        <w:spacing w:beforeAutospacing="0" w:afterAutospacing="0" w:line="300" w:lineRule="auto"/>
        <w:ind w:firstLine="560"/>
        <w:rPr>
          <w:rFonts w:hint="eastAsia" w:ascii="宋体" w:hAnsi="宋体" w:eastAsia="仿宋"/>
          <w:color w:val="auto"/>
          <w:sz w:val="28"/>
          <w:szCs w:val="21"/>
        </w:rPr>
      </w:pPr>
      <w:r>
        <w:rPr>
          <w:rFonts w:hint="eastAsia" w:ascii="宋体" w:hAnsi="宋体" w:eastAsia="仿宋"/>
          <w:color w:val="auto"/>
          <w:sz w:val="28"/>
          <w:szCs w:val="21"/>
        </w:rPr>
        <w:t>合同订立地点：</w:t>
      </w:r>
    </w:p>
    <w:p w14:paraId="6BD2F085">
      <w:pPr>
        <w:keepNext w:val="0"/>
        <w:keepLines w:val="0"/>
        <w:pageBreakBefore w:val="0"/>
        <w:kinsoku/>
        <w:wordWrap/>
        <w:topLinePunct w:val="0"/>
        <w:bidi w:val="0"/>
        <w:spacing w:beforeAutospacing="0" w:afterAutospacing="0" w:line="300" w:lineRule="auto"/>
        <w:ind w:firstLine="560"/>
        <w:rPr>
          <w:rFonts w:eastAsia="仿宋"/>
          <w:color w:val="auto"/>
          <w:sz w:val="28"/>
          <w:szCs w:val="24"/>
        </w:rPr>
      </w:pPr>
      <w:r>
        <w:rPr>
          <w:rFonts w:hint="eastAsia" w:ascii="宋体" w:hAnsi="宋体" w:eastAsia="仿宋"/>
          <w:color w:val="auto"/>
          <w:sz w:val="28"/>
          <w:szCs w:val="21"/>
        </w:rPr>
        <w:t>附件：具体标的及其技术要求和商务要求、联合协议、分包意向协议等。</w:t>
      </w:r>
    </w:p>
    <w:tbl>
      <w:tblPr>
        <w:tblStyle w:val="35"/>
        <w:tblW w:w="0" w:type="auto"/>
        <w:tblInd w:w="-216" w:type="dxa"/>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Layout w:type="fixed"/>
        <w:tblCellMar>
          <w:top w:w="0" w:type="dxa"/>
          <w:left w:w="108" w:type="dxa"/>
          <w:bottom w:w="0" w:type="dxa"/>
          <w:right w:w="108" w:type="dxa"/>
        </w:tblCellMar>
      </w:tblPr>
      <w:tblGrid>
        <w:gridCol w:w="1890"/>
        <w:gridCol w:w="2408"/>
        <w:gridCol w:w="1977"/>
        <w:gridCol w:w="2337"/>
      </w:tblGrid>
      <w:tr w14:paraId="7F459B3F">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8" w:type="dxa"/>
            <w:bottom w:w="0" w:type="dxa"/>
            <w:right w:w="108" w:type="dxa"/>
          </w:tblCellMar>
        </w:tblPrEx>
        <w:trPr>
          <w:trHeight w:val="490" w:hRule="atLeast"/>
        </w:trPr>
        <w:tc>
          <w:tcPr>
            <w:tcW w:w="4298" w:type="dxa"/>
            <w:gridSpan w:val="2"/>
            <w:vAlign w:val="center"/>
          </w:tcPr>
          <w:p w14:paraId="16620100">
            <w:pPr>
              <w:keepNext w:val="0"/>
              <w:keepLines w:val="0"/>
              <w:pageBreakBefore w:val="0"/>
              <w:kinsoku/>
              <w:wordWrap/>
              <w:topLinePunct w:val="0"/>
              <w:bidi w:val="0"/>
              <w:spacing w:beforeAutospacing="0" w:afterAutospacing="0" w:line="300" w:lineRule="auto"/>
              <w:rPr>
                <w:rFonts w:eastAsia="仿宋"/>
                <w:color w:val="auto"/>
                <w:sz w:val="24"/>
              </w:rPr>
            </w:pPr>
            <w:r>
              <w:rPr>
                <w:rFonts w:eastAsia="仿宋"/>
                <w:color w:val="auto"/>
                <w:sz w:val="24"/>
              </w:rPr>
              <w:t>甲方</w:t>
            </w:r>
            <w:r>
              <w:rPr>
                <w:rFonts w:hint="eastAsia" w:eastAsia="仿宋"/>
                <w:color w:val="auto"/>
                <w:sz w:val="24"/>
              </w:rPr>
              <w:t>（采购人、受采购人委托签订合同的单位或采购文件约定的合同甲方）</w:t>
            </w:r>
          </w:p>
        </w:tc>
        <w:tc>
          <w:tcPr>
            <w:tcW w:w="4314" w:type="dxa"/>
            <w:gridSpan w:val="2"/>
            <w:vAlign w:val="center"/>
          </w:tcPr>
          <w:p w14:paraId="48CD1904">
            <w:pPr>
              <w:keepNext w:val="0"/>
              <w:keepLines w:val="0"/>
              <w:pageBreakBefore w:val="0"/>
              <w:kinsoku/>
              <w:wordWrap/>
              <w:topLinePunct w:val="0"/>
              <w:bidi w:val="0"/>
              <w:spacing w:beforeAutospacing="0" w:afterAutospacing="0" w:line="300" w:lineRule="auto"/>
              <w:rPr>
                <w:rFonts w:eastAsia="仿宋"/>
                <w:color w:val="auto"/>
                <w:sz w:val="24"/>
              </w:rPr>
            </w:pPr>
            <w:r>
              <w:rPr>
                <w:rFonts w:eastAsia="仿宋"/>
                <w:color w:val="auto"/>
                <w:sz w:val="24"/>
              </w:rPr>
              <w:t>乙方</w:t>
            </w:r>
            <w:r>
              <w:rPr>
                <w:rFonts w:hint="eastAsia" w:eastAsia="仿宋"/>
                <w:color w:val="auto"/>
                <w:sz w:val="24"/>
              </w:rPr>
              <w:t>（供应商）</w:t>
            </w:r>
          </w:p>
        </w:tc>
      </w:tr>
      <w:tr w14:paraId="7F28A5F8">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8" w:type="dxa"/>
            <w:bottom w:w="0" w:type="dxa"/>
            <w:right w:w="108" w:type="dxa"/>
          </w:tblCellMar>
        </w:tblPrEx>
        <w:trPr>
          <w:trHeight w:val="917" w:hRule="atLeast"/>
        </w:trPr>
        <w:tc>
          <w:tcPr>
            <w:tcW w:w="1890" w:type="dxa"/>
            <w:vAlign w:val="center"/>
          </w:tcPr>
          <w:p w14:paraId="2C61B633">
            <w:pPr>
              <w:keepNext w:val="0"/>
              <w:keepLines w:val="0"/>
              <w:pageBreakBefore w:val="0"/>
              <w:kinsoku/>
              <w:wordWrap/>
              <w:topLinePunct w:val="0"/>
              <w:bidi w:val="0"/>
              <w:spacing w:beforeAutospacing="0" w:afterAutospacing="0" w:line="300" w:lineRule="auto"/>
              <w:rPr>
                <w:rFonts w:eastAsia="仿宋"/>
                <w:color w:val="auto"/>
                <w:sz w:val="24"/>
              </w:rPr>
            </w:pPr>
            <w:r>
              <w:rPr>
                <w:rFonts w:eastAsia="仿宋"/>
                <w:color w:val="auto"/>
                <w:sz w:val="24"/>
              </w:rPr>
              <w:t>单位名称</w:t>
            </w:r>
            <w:r>
              <w:rPr>
                <w:rFonts w:hint="eastAsia" w:eastAsia="仿宋"/>
                <w:color w:val="auto"/>
                <w:sz w:val="24"/>
              </w:rPr>
              <w:t>（公章或合同章）</w:t>
            </w:r>
          </w:p>
        </w:tc>
        <w:tc>
          <w:tcPr>
            <w:tcW w:w="2408" w:type="dxa"/>
            <w:vAlign w:val="center"/>
          </w:tcPr>
          <w:p w14:paraId="3B97952D">
            <w:pPr>
              <w:keepNext w:val="0"/>
              <w:keepLines w:val="0"/>
              <w:pageBreakBefore w:val="0"/>
              <w:kinsoku/>
              <w:wordWrap/>
              <w:topLinePunct w:val="0"/>
              <w:bidi w:val="0"/>
              <w:spacing w:beforeAutospacing="0" w:afterAutospacing="0" w:line="300" w:lineRule="auto"/>
              <w:rPr>
                <w:rFonts w:eastAsia="仿宋"/>
                <w:color w:val="auto"/>
                <w:sz w:val="24"/>
              </w:rPr>
            </w:pPr>
          </w:p>
        </w:tc>
        <w:tc>
          <w:tcPr>
            <w:tcW w:w="1977" w:type="dxa"/>
            <w:vAlign w:val="center"/>
          </w:tcPr>
          <w:p w14:paraId="4142A03C">
            <w:pPr>
              <w:keepNext w:val="0"/>
              <w:keepLines w:val="0"/>
              <w:pageBreakBefore w:val="0"/>
              <w:kinsoku/>
              <w:wordWrap/>
              <w:topLinePunct w:val="0"/>
              <w:bidi w:val="0"/>
              <w:spacing w:beforeAutospacing="0" w:afterAutospacing="0" w:line="300" w:lineRule="auto"/>
              <w:rPr>
                <w:rFonts w:eastAsia="仿宋"/>
                <w:color w:val="auto"/>
                <w:sz w:val="24"/>
              </w:rPr>
            </w:pPr>
            <w:r>
              <w:rPr>
                <w:rFonts w:eastAsia="仿宋"/>
                <w:color w:val="auto"/>
                <w:sz w:val="24"/>
              </w:rPr>
              <w:t>单位名称</w:t>
            </w:r>
            <w:r>
              <w:rPr>
                <w:rFonts w:hint="eastAsia" w:eastAsia="仿宋"/>
                <w:color w:val="auto"/>
                <w:sz w:val="24"/>
              </w:rPr>
              <w:t>（公章或合同章）</w:t>
            </w:r>
          </w:p>
        </w:tc>
        <w:tc>
          <w:tcPr>
            <w:tcW w:w="2337" w:type="dxa"/>
            <w:vAlign w:val="center"/>
          </w:tcPr>
          <w:p w14:paraId="340A032D">
            <w:pPr>
              <w:keepNext w:val="0"/>
              <w:keepLines w:val="0"/>
              <w:pageBreakBefore w:val="0"/>
              <w:kinsoku/>
              <w:wordWrap/>
              <w:topLinePunct w:val="0"/>
              <w:bidi w:val="0"/>
              <w:spacing w:beforeAutospacing="0" w:afterAutospacing="0" w:line="300" w:lineRule="auto"/>
              <w:rPr>
                <w:rFonts w:eastAsia="仿宋"/>
                <w:color w:val="auto"/>
                <w:sz w:val="24"/>
              </w:rPr>
            </w:pPr>
          </w:p>
        </w:tc>
      </w:tr>
      <w:tr w14:paraId="563489C8">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8" w:type="dxa"/>
            <w:bottom w:w="0" w:type="dxa"/>
            <w:right w:w="108" w:type="dxa"/>
          </w:tblCellMar>
        </w:tblPrEx>
        <w:trPr>
          <w:trHeight w:val="1171" w:hRule="atLeast"/>
        </w:trPr>
        <w:tc>
          <w:tcPr>
            <w:tcW w:w="1890" w:type="dxa"/>
            <w:vMerge w:val="restart"/>
            <w:vAlign w:val="center"/>
          </w:tcPr>
          <w:p w14:paraId="55740604">
            <w:pPr>
              <w:keepNext w:val="0"/>
              <w:keepLines w:val="0"/>
              <w:pageBreakBefore w:val="0"/>
              <w:kinsoku/>
              <w:wordWrap/>
              <w:topLinePunct w:val="0"/>
              <w:bidi w:val="0"/>
              <w:spacing w:beforeAutospacing="0" w:afterAutospacing="0" w:line="300" w:lineRule="auto"/>
              <w:rPr>
                <w:rFonts w:eastAsia="仿宋"/>
                <w:color w:val="auto"/>
                <w:sz w:val="24"/>
              </w:rPr>
            </w:pPr>
            <w:r>
              <w:rPr>
                <w:rFonts w:eastAsia="仿宋"/>
                <w:color w:val="auto"/>
                <w:sz w:val="24"/>
              </w:rPr>
              <w:t>法定代表人</w:t>
            </w:r>
          </w:p>
          <w:p w14:paraId="5F17A915">
            <w:pPr>
              <w:keepNext w:val="0"/>
              <w:keepLines w:val="0"/>
              <w:pageBreakBefore w:val="0"/>
              <w:kinsoku/>
              <w:wordWrap/>
              <w:topLinePunct w:val="0"/>
              <w:bidi w:val="0"/>
              <w:spacing w:beforeAutospacing="0" w:afterAutospacing="0" w:line="300" w:lineRule="auto"/>
              <w:rPr>
                <w:rFonts w:eastAsia="仿宋"/>
                <w:color w:val="auto"/>
                <w:sz w:val="24"/>
              </w:rPr>
            </w:pPr>
            <w:r>
              <w:rPr>
                <w:rFonts w:hint="eastAsia" w:eastAsia="仿宋"/>
                <w:color w:val="auto"/>
                <w:sz w:val="24"/>
              </w:rPr>
              <w:t>或其</w:t>
            </w:r>
            <w:r>
              <w:rPr>
                <w:rFonts w:eastAsia="仿宋"/>
                <w:color w:val="auto"/>
                <w:sz w:val="24"/>
              </w:rPr>
              <w:t>委托代理人</w:t>
            </w:r>
            <w:r>
              <w:rPr>
                <w:rFonts w:hint="eastAsia" w:eastAsia="仿宋"/>
                <w:color w:val="auto"/>
                <w:sz w:val="24"/>
              </w:rPr>
              <w:t>（签章）</w:t>
            </w:r>
          </w:p>
        </w:tc>
        <w:tc>
          <w:tcPr>
            <w:tcW w:w="2408" w:type="dxa"/>
            <w:vMerge w:val="restart"/>
            <w:vAlign w:val="center"/>
          </w:tcPr>
          <w:p w14:paraId="29BE7E78">
            <w:pPr>
              <w:keepNext w:val="0"/>
              <w:keepLines w:val="0"/>
              <w:pageBreakBefore w:val="0"/>
              <w:kinsoku/>
              <w:wordWrap/>
              <w:topLinePunct w:val="0"/>
              <w:bidi w:val="0"/>
              <w:spacing w:beforeAutospacing="0" w:afterAutospacing="0" w:line="300" w:lineRule="auto"/>
              <w:rPr>
                <w:rFonts w:eastAsia="仿宋"/>
                <w:color w:val="auto"/>
                <w:sz w:val="24"/>
              </w:rPr>
            </w:pPr>
          </w:p>
        </w:tc>
        <w:tc>
          <w:tcPr>
            <w:tcW w:w="1977" w:type="dxa"/>
            <w:vAlign w:val="center"/>
          </w:tcPr>
          <w:p w14:paraId="0C069465">
            <w:pPr>
              <w:keepNext w:val="0"/>
              <w:keepLines w:val="0"/>
              <w:pageBreakBefore w:val="0"/>
              <w:kinsoku/>
              <w:wordWrap/>
              <w:topLinePunct w:val="0"/>
              <w:bidi w:val="0"/>
              <w:spacing w:beforeAutospacing="0" w:afterAutospacing="0" w:line="300" w:lineRule="auto"/>
              <w:rPr>
                <w:rFonts w:eastAsia="仿宋"/>
                <w:color w:val="auto"/>
                <w:sz w:val="24"/>
              </w:rPr>
            </w:pPr>
            <w:r>
              <w:rPr>
                <w:rFonts w:eastAsia="仿宋"/>
                <w:color w:val="auto"/>
                <w:sz w:val="24"/>
              </w:rPr>
              <w:t>法定代表人</w:t>
            </w:r>
          </w:p>
          <w:p w14:paraId="73778F26">
            <w:pPr>
              <w:keepNext w:val="0"/>
              <w:keepLines w:val="0"/>
              <w:pageBreakBefore w:val="0"/>
              <w:kinsoku/>
              <w:wordWrap/>
              <w:topLinePunct w:val="0"/>
              <w:bidi w:val="0"/>
              <w:spacing w:beforeAutospacing="0" w:afterAutospacing="0" w:line="300" w:lineRule="auto"/>
              <w:rPr>
                <w:rFonts w:eastAsia="仿宋"/>
                <w:color w:val="auto"/>
                <w:sz w:val="24"/>
              </w:rPr>
            </w:pPr>
            <w:r>
              <w:rPr>
                <w:rFonts w:hint="eastAsia" w:eastAsia="仿宋"/>
                <w:color w:val="auto"/>
                <w:sz w:val="24"/>
              </w:rPr>
              <w:t>或其</w:t>
            </w:r>
            <w:r>
              <w:rPr>
                <w:rFonts w:eastAsia="仿宋"/>
                <w:color w:val="auto"/>
                <w:sz w:val="24"/>
              </w:rPr>
              <w:t>委托代理人</w:t>
            </w:r>
            <w:r>
              <w:rPr>
                <w:rFonts w:hint="eastAsia" w:eastAsia="仿宋"/>
                <w:color w:val="auto"/>
                <w:sz w:val="24"/>
              </w:rPr>
              <w:t>（签章）</w:t>
            </w:r>
          </w:p>
        </w:tc>
        <w:tc>
          <w:tcPr>
            <w:tcW w:w="2337" w:type="dxa"/>
            <w:vAlign w:val="center"/>
          </w:tcPr>
          <w:p w14:paraId="4CBBA84E">
            <w:pPr>
              <w:keepNext w:val="0"/>
              <w:keepLines w:val="0"/>
              <w:pageBreakBefore w:val="0"/>
              <w:kinsoku/>
              <w:wordWrap/>
              <w:topLinePunct w:val="0"/>
              <w:bidi w:val="0"/>
              <w:spacing w:beforeAutospacing="0" w:afterAutospacing="0" w:line="300" w:lineRule="auto"/>
              <w:rPr>
                <w:rFonts w:eastAsia="仿宋"/>
                <w:color w:val="auto"/>
                <w:sz w:val="24"/>
              </w:rPr>
            </w:pPr>
          </w:p>
        </w:tc>
      </w:tr>
      <w:tr w14:paraId="62390F24">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8" w:type="dxa"/>
            <w:bottom w:w="0" w:type="dxa"/>
            <w:right w:w="108" w:type="dxa"/>
          </w:tblCellMar>
        </w:tblPrEx>
        <w:trPr>
          <w:trHeight w:val="483" w:hRule="atLeast"/>
        </w:trPr>
        <w:tc>
          <w:tcPr>
            <w:tcW w:w="1890" w:type="dxa"/>
            <w:vMerge w:val="continue"/>
            <w:vAlign w:val="center"/>
          </w:tcPr>
          <w:p w14:paraId="3896A881">
            <w:pPr>
              <w:keepNext w:val="0"/>
              <w:keepLines w:val="0"/>
              <w:pageBreakBefore w:val="0"/>
              <w:kinsoku/>
              <w:wordWrap/>
              <w:topLinePunct w:val="0"/>
              <w:bidi w:val="0"/>
              <w:spacing w:beforeAutospacing="0" w:afterAutospacing="0" w:line="300" w:lineRule="auto"/>
              <w:rPr>
                <w:rFonts w:eastAsia="仿宋"/>
                <w:color w:val="auto"/>
                <w:sz w:val="24"/>
              </w:rPr>
            </w:pPr>
          </w:p>
        </w:tc>
        <w:tc>
          <w:tcPr>
            <w:tcW w:w="2408" w:type="dxa"/>
            <w:vMerge w:val="continue"/>
            <w:vAlign w:val="center"/>
          </w:tcPr>
          <w:p w14:paraId="06CB3775">
            <w:pPr>
              <w:keepNext w:val="0"/>
              <w:keepLines w:val="0"/>
              <w:pageBreakBefore w:val="0"/>
              <w:kinsoku/>
              <w:wordWrap/>
              <w:topLinePunct w:val="0"/>
              <w:bidi w:val="0"/>
              <w:spacing w:beforeAutospacing="0" w:afterAutospacing="0" w:line="300" w:lineRule="auto"/>
              <w:rPr>
                <w:rFonts w:eastAsia="仿宋"/>
                <w:color w:val="auto"/>
                <w:sz w:val="24"/>
              </w:rPr>
            </w:pPr>
          </w:p>
        </w:tc>
        <w:tc>
          <w:tcPr>
            <w:tcW w:w="1977" w:type="dxa"/>
            <w:vAlign w:val="center"/>
          </w:tcPr>
          <w:p w14:paraId="3D1B27C5">
            <w:pPr>
              <w:keepNext w:val="0"/>
              <w:keepLines w:val="0"/>
              <w:pageBreakBefore w:val="0"/>
              <w:kinsoku/>
              <w:wordWrap/>
              <w:topLinePunct w:val="0"/>
              <w:bidi w:val="0"/>
              <w:spacing w:beforeAutospacing="0" w:afterAutospacing="0" w:line="300" w:lineRule="auto"/>
              <w:rPr>
                <w:rFonts w:eastAsia="仿宋"/>
                <w:color w:val="auto"/>
                <w:sz w:val="24"/>
              </w:rPr>
            </w:pPr>
            <w:r>
              <w:rPr>
                <w:rFonts w:hint="eastAsia" w:eastAsia="仿宋"/>
                <w:color w:val="auto"/>
                <w:sz w:val="24"/>
              </w:rPr>
              <w:t>拥有者性别</w:t>
            </w:r>
          </w:p>
        </w:tc>
        <w:tc>
          <w:tcPr>
            <w:tcW w:w="2337" w:type="dxa"/>
            <w:vAlign w:val="center"/>
          </w:tcPr>
          <w:p w14:paraId="55D1871C">
            <w:pPr>
              <w:keepNext w:val="0"/>
              <w:keepLines w:val="0"/>
              <w:pageBreakBefore w:val="0"/>
              <w:kinsoku/>
              <w:wordWrap/>
              <w:topLinePunct w:val="0"/>
              <w:bidi w:val="0"/>
              <w:spacing w:beforeAutospacing="0" w:afterAutospacing="0" w:line="300" w:lineRule="auto"/>
              <w:rPr>
                <w:rFonts w:eastAsia="仿宋"/>
                <w:color w:val="auto"/>
                <w:sz w:val="24"/>
              </w:rPr>
            </w:pPr>
          </w:p>
        </w:tc>
      </w:tr>
      <w:tr w14:paraId="6E35059A">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8" w:type="dxa"/>
            <w:bottom w:w="0" w:type="dxa"/>
            <w:right w:w="108" w:type="dxa"/>
          </w:tblCellMar>
        </w:tblPrEx>
        <w:trPr>
          <w:trHeight w:val="483" w:hRule="atLeast"/>
        </w:trPr>
        <w:tc>
          <w:tcPr>
            <w:tcW w:w="1890" w:type="dxa"/>
            <w:vAlign w:val="center"/>
          </w:tcPr>
          <w:p w14:paraId="4206CD57">
            <w:pPr>
              <w:keepNext w:val="0"/>
              <w:keepLines w:val="0"/>
              <w:pageBreakBefore w:val="0"/>
              <w:kinsoku/>
              <w:wordWrap/>
              <w:topLinePunct w:val="0"/>
              <w:bidi w:val="0"/>
              <w:spacing w:beforeAutospacing="0" w:afterAutospacing="0" w:line="300" w:lineRule="auto"/>
              <w:rPr>
                <w:rFonts w:eastAsia="仿宋"/>
                <w:color w:val="auto"/>
                <w:sz w:val="24"/>
              </w:rPr>
            </w:pPr>
            <w:r>
              <w:rPr>
                <w:rFonts w:hint="eastAsia" w:eastAsia="仿宋"/>
                <w:color w:val="auto"/>
                <w:sz w:val="24"/>
              </w:rPr>
              <w:t>住  所</w:t>
            </w:r>
          </w:p>
        </w:tc>
        <w:tc>
          <w:tcPr>
            <w:tcW w:w="2408" w:type="dxa"/>
            <w:vAlign w:val="center"/>
          </w:tcPr>
          <w:p w14:paraId="1A0066B6">
            <w:pPr>
              <w:keepNext w:val="0"/>
              <w:keepLines w:val="0"/>
              <w:pageBreakBefore w:val="0"/>
              <w:kinsoku/>
              <w:wordWrap/>
              <w:topLinePunct w:val="0"/>
              <w:bidi w:val="0"/>
              <w:spacing w:beforeAutospacing="0" w:afterAutospacing="0" w:line="300" w:lineRule="auto"/>
              <w:rPr>
                <w:rFonts w:eastAsia="仿宋"/>
                <w:color w:val="auto"/>
                <w:sz w:val="24"/>
              </w:rPr>
            </w:pPr>
          </w:p>
        </w:tc>
        <w:tc>
          <w:tcPr>
            <w:tcW w:w="1977" w:type="dxa"/>
            <w:vAlign w:val="center"/>
          </w:tcPr>
          <w:p w14:paraId="1C71215F">
            <w:pPr>
              <w:keepNext w:val="0"/>
              <w:keepLines w:val="0"/>
              <w:pageBreakBefore w:val="0"/>
              <w:kinsoku/>
              <w:wordWrap/>
              <w:topLinePunct w:val="0"/>
              <w:bidi w:val="0"/>
              <w:spacing w:beforeAutospacing="0" w:afterAutospacing="0" w:line="300" w:lineRule="auto"/>
              <w:rPr>
                <w:rFonts w:eastAsia="仿宋"/>
                <w:color w:val="auto"/>
                <w:sz w:val="24"/>
              </w:rPr>
            </w:pPr>
            <w:r>
              <w:rPr>
                <w:rFonts w:hint="eastAsia" w:eastAsia="仿宋"/>
                <w:color w:val="auto"/>
                <w:sz w:val="24"/>
              </w:rPr>
              <w:t>住  所</w:t>
            </w:r>
          </w:p>
        </w:tc>
        <w:tc>
          <w:tcPr>
            <w:tcW w:w="2337" w:type="dxa"/>
            <w:vAlign w:val="center"/>
          </w:tcPr>
          <w:p w14:paraId="3B19F767">
            <w:pPr>
              <w:keepNext w:val="0"/>
              <w:keepLines w:val="0"/>
              <w:pageBreakBefore w:val="0"/>
              <w:kinsoku/>
              <w:wordWrap/>
              <w:topLinePunct w:val="0"/>
              <w:bidi w:val="0"/>
              <w:spacing w:beforeAutospacing="0" w:afterAutospacing="0" w:line="300" w:lineRule="auto"/>
              <w:rPr>
                <w:rFonts w:eastAsia="仿宋"/>
                <w:color w:val="auto"/>
                <w:sz w:val="24"/>
              </w:rPr>
            </w:pPr>
          </w:p>
        </w:tc>
      </w:tr>
      <w:tr w14:paraId="15108AB9">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8" w:type="dxa"/>
            <w:bottom w:w="0" w:type="dxa"/>
            <w:right w:w="108" w:type="dxa"/>
          </w:tblCellMar>
        </w:tblPrEx>
        <w:trPr>
          <w:trHeight w:val="483" w:hRule="atLeast"/>
        </w:trPr>
        <w:tc>
          <w:tcPr>
            <w:tcW w:w="1890" w:type="dxa"/>
            <w:vAlign w:val="center"/>
          </w:tcPr>
          <w:p w14:paraId="0324E753">
            <w:pPr>
              <w:keepNext w:val="0"/>
              <w:keepLines w:val="0"/>
              <w:pageBreakBefore w:val="0"/>
              <w:kinsoku/>
              <w:wordWrap/>
              <w:topLinePunct w:val="0"/>
              <w:bidi w:val="0"/>
              <w:spacing w:beforeAutospacing="0" w:afterAutospacing="0" w:line="300" w:lineRule="auto"/>
              <w:rPr>
                <w:rFonts w:eastAsia="仿宋"/>
                <w:color w:val="auto"/>
                <w:sz w:val="24"/>
              </w:rPr>
            </w:pPr>
            <w:r>
              <w:rPr>
                <w:rFonts w:eastAsia="仿宋"/>
                <w:color w:val="auto"/>
                <w:sz w:val="24"/>
              </w:rPr>
              <w:t>联 系 人</w:t>
            </w:r>
          </w:p>
        </w:tc>
        <w:tc>
          <w:tcPr>
            <w:tcW w:w="2408" w:type="dxa"/>
            <w:vAlign w:val="center"/>
          </w:tcPr>
          <w:p w14:paraId="39CB10BA">
            <w:pPr>
              <w:keepNext w:val="0"/>
              <w:keepLines w:val="0"/>
              <w:pageBreakBefore w:val="0"/>
              <w:kinsoku/>
              <w:wordWrap/>
              <w:topLinePunct w:val="0"/>
              <w:bidi w:val="0"/>
              <w:spacing w:beforeAutospacing="0" w:afterAutospacing="0" w:line="300" w:lineRule="auto"/>
              <w:rPr>
                <w:rFonts w:eastAsia="仿宋"/>
                <w:color w:val="auto"/>
                <w:sz w:val="24"/>
              </w:rPr>
            </w:pPr>
          </w:p>
        </w:tc>
        <w:tc>
          <w:tcPr>
            <w:tcW w:w="1977" w:type="dxa"/>
            <w:vAlign w:val="center"/>
          </w:tcPr>
          <w:p w14:paraId="3E4D848B">
            <w:pPr>
              <w:keepNext w:val="0"/>
              <w:keepLines w:val="0"/>
              <w:pageBreakBefore w:val="0"/>
              <w:kinsoku/>
              <w:wordWrap/>
              <w:topLinePunct w:val="0"/>
              <w:bidi w:val="0"/>
              <w:spacing w:beforeAutospacing="0" w:afterAutospacing="0" w:line="300" w:lineRule="auto"/>
              <w:rPr>
                <w:rFonts w:eastAsia="仿宋"/>
                <w:color w:val="auto"/>
                <w:sz w:val="24"/>
              </w:rPr>
            </w:pPr>
            <w:r>
              <w:rPr>
                <w:rFonts w:eastAsia="仿宋"/>
                <w:color w:val="auto"/>
                <w:sz w:val="24"/>
              </w:rPr>
              <w:t>联 系 人</w:t>
            </w:r>
          </w:p>
        </w:tc>
        <w:tc>
          <w:tcPr>
            <w:tcW w:w="2337" w:type="dxa"/>
            <w:vAlign w:val="center"/>
          </w:tcPr>
          <w:p w14:paraId="3EE2923A">
            <w:pPr>
              <w:keepNext w:val="0"/>
              <w:keepLines w:val="0"/>
              <w:pageBreakBefore w:val="0"/>
              <w:kinsoku/>
              <w:wordWrap/>
              <w:topLinePunct w:val="0"/>
              <w:bidi w:val="0"/>
              <w:spacing w:beforeAutospacing="0" w:afterAutospacing="0" w:line="300" w:lineRule="auto"/>
              <w:rPr>
                <w:rFonts w:eastAsia="仿宋"/>
                <w:color w:val="auto"/>
                <w:sz w:val="24"/>
              </w:rPr>
            </w:pPr>
          </w:p>
        </w:tc>
      </w:tr>
      <w:tr w14:paraId="741B616F">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8" w:type="dxa"/>
            <w:bottom w:w="0" w:type="dxa"/>
            <w:right w:w="108" w:type="dxa"/>
          </w:tblCellMar>
        </w:tblPrEx>
        <w:trPr>
          <w:trHeight w:val="483" w:hRule="atLeast"/>
        </w:trPr>
        <w:tc>
          <w:tcPr>
            <w:tcW w:w="1890" w:type="dxa"/>
            <w:vAlign w:val="center"/>
          </w:tcPr>
          <w:p w14:paraId="36A691E8">
            <w:pPr>
              <w:keepNext w:val="0"/>
              <w:keepLines w:val="0"/>
              <w:pageBreakBefore w:val="0"/>
              <w:kinsoku/>
              <w:wordWrap/>
              <w:topLinePunct w:val="0"/>
              <w:bidi w:val="0"/>
              <w:spacing w:beforeAutospacing="0" w:afterAutospacing="0" w:line="300" w:lineRule="auto"/>
              <w:rPr>
                <w:rFonts w:eastAsia="仿宋"/>
                <w:color w:val="auto"/>
                <w:sz w:val="24"/>
              </w:rPr>
            </w:pPr>
            <w:r>
              <w:rPr>
                <w:rFonts w:eastAsia="仿宋"/>
                <w:color w:val="auto"/>
                <w:sz w:val="24"/>
              </w:rPr>
              <w:t>联系电话</w:t>
            </w:r>
          </w:p>
        </w:tc>
        <w:tc>
          <w:tcPr>
            <w:tcW w:w="2408" w:type="dxa"/>
            <w:vAlign w:val="center"/>
          </w:tcPr>
          <w:p w14:paraId="2F383BB0">
            <w:pPr>
              <w:keepNext w:val="0"/>
              <w:keepLines w:val="0"/>
              <w:pageBreakBefore w:val="0"/>
              <w:kinsoku/>
              <w:wordWrap/>
              <w:topLinePunct w:val="0"/>
              <w:bidi w:val="0"/>
              <w:spacing w:beforeAutospacing="0" w:afterAutospacing="0" w:line="300" w:lineRule="auto"/>
              <w:rPr>
                <w:rFonts w:eastAsia="仿宋"/>
                <w:color w:val="auto"/>
                <w:sz w:val="24"/>
              </w:rPr>
            </w:pPr>
          </w:p>
        </w:tc>
        <w:tc>
          <w:tcPr>
            <w:tcW w:w="1977" w:type="dxa"/>
            <w:vAlign w:val="center"/>
          </w:tcPr>
          <w:p w14:paraId="1B569094">
            <w:pPr>
              <w:keepNext w:val="0"/>
              <w:keepLines w:val="0"/>
              <w:pageBreakBefore w:val="0"/>
              <w:kinsoku/>
              <w:wordWrap/>
              <w:topLinePunct w:val="0"/>
              <w:bidi w:val="0"/>
              <w:spacing w:beforeAutospacing="0" w:afterAutospacing="0" w:line="300" w:lineRule="auto"/>
              <w:rPr>
                <w:rFonts w:eastAsia="仿宋"/>
                <w:color w:val="auto"/>
                <w:sz w:val="24"/>
              </w:rPr>
            </w:pPr>
            <w:r>
              <w:rPr>
                <w:rFonts w:eastAsia="仿宋"/>
                <w:color w:val="auto"/>
                <w:sz w:val="24"/>
              </w:rPr>
              <w:t>联系电话</w:t>
            </w:r>
          </w:p>
        </w:tc>
        <w:tc>
          <w:tcPr>
            <w:tcW w:w="2337" w:type="dxa"/>
            <w:vAlign w:val="center"/>
          </w:tcPr>
          <w:p w14:paraId="62F535BC">
            <w:pPr>
              <w:keepNext w:val="0"/>
              <w:keepLines w:val="0"/>
              <w:pageBreakBefore w:val="0"/>
              <w:kinsoku/>
              <w:wordWrap/>
              <w:topLinePunct w:val="0"/>
              <w:bidi w:val="0"/>
              <w:spacing w:beforeAutospacing="0" w:afterAutospacing="0" w:line="300" w:lineRule="auto"/>
              <w:rPr>
                <w:rFonts w:eastAsia="仿宋"/>
                <w:color w:val="auto"/>
                <w:sz w:val="24"/>
              </w:rPr>
            </w:pPr>
          </w:p>
        </w:tc>
      </w:tr>
      <w:tr w14:paraId="672690C5">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8" w:type="dxa"/>
            <w:bottom w:w="0" w:type="dxa"/>
            <w:right w:w="108" w:type="dxa"/>
          </w:tblCellMar>
        </w:tblPrEx>
        <w:trPr>
          <w:trHeight w:val="483" w:hRule="atLeast"/>
        </w:trPr>
        <w:tc>
          <w:tcPr>
            <w:tcW w:w="1890" w:type="dxa"/>
            <w:vAlign w:val="center"/>
          </w:tcPr>
          <w:p w14:paraId="5975CDFE">
            <w:pPr>
              <w:keepNext w:val="0"/>
              <w:keepLines w:val="0"/>
              <w:pageBreakBefore w:val="0"/>
              <w:kinsoku/>
              <w:wordWrap/>
              <w:topLinePunct w:val="0"/>
              <w:bidi w:val="0"/>
              <w:spacing w:beforeAutospacing="0" w:afterAutospacing="0" w:line="300" w:lineRule="auto"/>
              <w:rPr>
                <w:rFonts w:eastAsia="仿宋"/>
                <w:color w:val="auto"/>
                <w:sz w:val="24"/>
              </w:rPr>
            </w:pPr>
            <w:r>
              <w:rPr>
                <w:rFonts w:hint="eastAsia" w:eastAsia="仿宋"/>
                <w:color w:val="auto"/>
                <w:sz w:val="24"/>
              </w:rPr>
              <w:t>通信地址</w:t>
            </w:r>
          </w:p>
        </w:tc>
        <w:tc>
          <w:tcPr>
            <w:tcW w:w="2408" w:type="dxa"/>
            <w:vAlign w:val="center"/>
          </w:tcPr>
          <w:p w14:paraId="176C6E0E">
            <w:pPr>
              <w:keepNext w:val="0"/>
              <w:keepLines w:val="0"/>
              <w:pageBreakBefore w:val="0"/>
              <w:kinsoku/>
              <w:wordWrap/>
              <w:topLinePunct w:val="0"/>
              <w:bidi w:val="0"/>
              <w:spacing w:beforeAutospacing="0" w:afterAutospacing="0" w:line="300" w:lineRule="auto"/>
              <w:rPr>
                <w:rFonts w:eastAsia="仿宋"/>
                <w:color w:val="auto"/>
                <w:sz w:val="24"/>
              </w:rPr>
            </w:pPr>
          </w:p>
        </w:tc>
        <w:tc>
          <w:tcPr>
            <w:tcW w:w="1977" w:type="dxa"/>
            <w:vAlign w:val="center"/>
          </w:tcPr>
          <w:p w14:paraId="35C6CE54">
            <w:pPr>
              <w:keepNext w:val="0"/>
              <w:keepLines w:val="0"/>
              <w:pageBreakBefore w:val="0"/>
              <w:kinsoku/>
              <w:wordWrap/>
              <w:topLinePunct w:val="0"/>
              <w:bidi w:val="0"/>
              <w:spacing w:beforeAutospacing="0" w:afterAutospacing="0" w:line="300" w:lineRule="auto"/>
              <w:rPr>
                <w:rFonts w:eastAsia="仿宋"/>
                <w:color w:val="auto"/>
                <w:sz w:val="24"/>
              </w:rPr>
            </w:pPr>
            <w:r>
              <w:rPr>
                <w:rFonts w:hint="eastAsia" w:eastAsia="仿宋"/>
                <w:color w:val="auto"/>
                <w:sz w:val="24"/>
              </w:rPr>
              <w:t>通信地址</w:t>
            </w:r>
          </w:p>
        </w:tc>
        <w:tc>
          <w:tcPr>
            <w:tcW w:w="2337" w:type="dxa"/>
            <w:vAlign w:val="center"/>
          </w:tcPr>
          <w:p w14:paraId="26E62BAF">
            <w:pPr>
              <w:keepNext w:val="0"/>
              <w:keepLines w:val="0"/>
              <w:pageBreakBefore w:val="0"/>
              <w:kinsoku/>
              <w:wordWrap/>
              <w:topLinePunct w:val="0"/>
              <w:bidi w:val="0"/>
              <w:spacing w:beforeAutospacing="0" w:afterAutospacing="0" w:line="300" w:lineRule="auto"/>
              <w:rPr>
                <w:rFonts w:eastAsia="仿宋"/>
                <w:color w:val="auto"/>
                <w:sz w:val="24"/>
              </w:rPr>
            </w:pPr>
          </w:p>
        </w:tc>
      </w:tr>
      <w:tr w14:paraId="79E5A024">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8" w:type="dxa"/>
            <w:bottom w:w="0" w:type="dxa"/>
            <w:right w:w="108" w:type="dxa"/>
          </w:tblCellMar>
        </w:tblPrEx>
        <w:trPr>
          <w:trHeight w:val="483" w:hRule="atLeast"/>
        </w:trPr>
        <w:tc>
          <w:tcPr>
            <w:tcW w:w="1890" w:type="dxa"/>
            <w:vAlign w:val="center"/>
          </w:tcPr>
          <w:p w14:paraId="4D8CB83F">
            <w:pPr>
              <w:keepNext w:val="0"/>
              <w:keepLines w:val="0"/>
              <w:pageBreakBefore w:val="0"/>
              <w:kinsoku/>
              <w:wordWrap/>
              <w:topLinePunct w:val="0"/>
              <w:bidi w:val="0"/>
              <w:spacing w:beforeAutospacing="0" w:afterAutospacing="0" w:line="300" w:lineRule="auto"/>
              <w:rPr>
                <w:rFonts w:eastAsia="仿宋"/>
                <w:color w:val="auto"/>
                <w:sz w:val="24"/>
              </w:rPr>
            </w:pPr>
            <w:r>
              <w:rPr>
                <w:rFonts w:eastAsia="仿宋"/>
                <w:color w:val="auto"/>
                <w:sz w:val="24"/>
              </w:rPr>
              <w:t>邮政编码</w:t>
            </w:r>
          </w:p>
        </w:tc>
        <w:tc>
          <w:tcPr>
            <w:tcW w:w="2408" w:type="dxa"/>
            <w:vAlign w:val="center"/>
          </w:tcPr>
          <w:p w14:paraId="2A852B32">
            <w:pPr>
              <w:keepNext w:val="0"/>
              <w:keepLines w:val="0"/>
              <w:pageBreakBefore w:val="0"/>
              <w:kinsoku/>
              <w:wordWrap/>
              <w:topLinePunct w:val="0"/>
              <w:bidi w:val="0"/>
              <w:spacing w:beforeAutospacing="0" w:afterAutospacing="0" w:line="300" w:lineRule="auto"/>
              <w:rPr>
                <w:rFonts w:eastAsia="仿宋"/>
                <w:color w:val="auto"/>
                <w:sz w:val="24"/>
              </w:rPr>
            </w:pPr>
          </w:p>
        </w:tc>
        <w:tc>
          <w:tcPr>
            <w:tcW w:w="1977" w:type="dxa"/>
            <w:vAlign w:val="center"/>
          </w:tcPr>
          <w:p w14:paraId="51D6DCA1">
            <w:pPr>
              <w:keepNext w:val="0"/>
              <w:keepLines w:val="0"/>
              <w:pageBreakBefore w:val="0"/>
              <w:kinsoku/>
              <w:wordWrap/>
              <w:topLinePunct w:val="0"/>
              <w:bidi w:val="0"/>
              <w:spacing w:beforeAutospacing="0" w:afterAutospacing="0" w:line="300" w:lineRule="auto"/>
              <w:rPr>
                <w:rFonts w:eastAsia="仿宋"/>
                <w:color w:val="auto"/>
                <w:sz w:val="24"/>
              </w:rPr>
            </w:pPr>
            <w:r>
              <w:rPr>
                <w:rFonts w:eastAsia="仿宋"/>
                <w:color w:val="auto"/>
                <w:sz w:val="24"/>
              </w:rPr>
              <w:t>邮政编码</w:t>
            </w:r>
          </w:p>
        </w:tc>
        <w:tc>
          <w:tcPr>
            <w:tcW w:w="2337" w:type="dxa"/>
            <w:vAlign w:val="center"/>
          </w:tcPr>
          <w:p w14:paraId="3ADAE08F">
            <w:pPr>
              <w:keepNext w:val="0"/>
              <w:keepLines w:val="0"/>
              <w:pageBreakBefore w:val="0"/>
              <w:kinsoku/>
              <w:wordWrap/>
              <w:topLinePunct w:val="0"/>
              <w:bidi w:val="0"/>
              <w:spacing w:beforeAutospacing="0" w:afterAutospacing="0" w:line="300" w:lineRule="auto"/>
              <w:rPr>
                <w:rFonts w:eastAsia="仿宋"/>
                <w:color w:val="auto"/>
                <w:sz w:val="24"/>
              </w:rPr>
            </w:pPr>
          </w:p>
        </w:tc>
      </w:tr>
      <w:tr w14:paraId="49046472">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8" w:type="dxa"/>
            <w:bottom w:w="0" w:type="dxa"/>
            <w:right w:w="108" w:type="dxa"/>
          </w:tblCellMar>
        </w:tblPrEx>
        <w:trPr>
          <w:trHeight w:val="483" w:hRule="atLeast"/>
        </w:trPr>
        <w:tc>
          <w:tcPr>
            <w:tcW w:w="1890" w:type="dxa"/>
            <w:vAlign w:val="center"/>
          </w:tcPr>
          <w:p w14:paraId="793D8F3E">
            <w:pPr>
              <w:keepNext w:val="0"/>
              <w:keepLines w:val="0"/>
              <w:pageBreakBefore w:val="0"/>
              <w:kinsoku/>
              <w:wordWrap/>
              <w:topLinePunct w:val="0"/>
              <w:bidi w:val="0"/>
              <w:spacing w:beforeAutospacing="0" w:afterAutospacing="0" w:line="300" w:lineRule="auto"/>
              <w:rPr>
                <w:rFonts w:eastAsia="仿宋"/>
                <w:color w:val="auto"/>
                <w:sz w:val="24"/>
              </w:rPr>
            </w:pPr>
            <w:r>
              <w:rPr>
                <w:rFonts w:hint="eastAsia" w:eastAsia="仿宋"/>
                <w:color w:val="auto"/>
                <w:sz w:val="24"/>
              </w:rPr>
              <w:t>电子邮箱</w:t>
            </w:r>
          </w:p>
        </w:tc>
        <w:tc>
          <w:tcPr>
            <w:tcW w:w="2408" w:type="dxa"/>
            <w:vAlign w:val="center"/>
          </w:tcPr>
          <w:p w14:paraId="49AD3BA1">
            <w:pPr>
              <w:keepNext w:val="0"/>
              <w:keepLines w:val="0"/>
              <w:pageBreakBefore w:val="0"/>
              <w:kinsoku/>
              <w:wordWrap/>
              <w:topLinePunct w:val="0"/>
              <w:bidi w:val="0"/>
              <w:spacing w:beforeAutospacing="0" w:afterAutospacing="0" w:line="300" w:lineRule="auto"/>
              <w:rPr>
                <w:rFonts w:eastAsia="仿宋"/>
                <w:color w:val="auto"/>
                <w:sz w:val="24"/>
              </w:rPr>
            </w:pPr>
          </w:p>
        </w:tc>
        <w:tc>
          <w:tcPr>
            <w:tcW w:w="1977" w:type="dxa"/>
            <w:vAlign w:val="center"/>
          </w:tcPr>
          <w:p w14:paraId="15D55DF1">
            <w:pPr>
              <w:keepNext w:val="0"/>
              <w:keepLines w:val="0"/>
              <w:pageBreakBefore w:val="0"/>
              <w:kinsoku/>
              <w:wordWrap/>
              <w:topLinePunct w:val="0"/>
              <w:bidi w:val="0"/>
              <w:spacing w:beforeAutospacing="0" w:afterAutospacing="0" w:line="300" w:lineRule="auto"/>
              <w:rPr>
                <w:rFonts w:eastAsia="仿宋"/>
                <w:color w:val="auto"/>
                <w:sz w:val="24"/>
              </w:rPr>
            </w:pPr>
            <w:r>
              <w:rPr>
                <w:rFonts w:hint="eastAsia" w:eastAsia="仿宋"/>
                <w:color w:val="auto"/>
                <w:sz w:val="24"/>
              </w:rPr>
              <w:t>电子邮箱</w:t>
            </w:r>
          </w:p>
        </w:tc>
        <w:tc>
          <w:tcPr>
            <w:tcW w:w="2337" w:type="dxa"/>
            <w:vAlign w:val="center"/>
          </w:tcPr>
          <w:p w14:paraId="3581A0D9">
            <w:pPr>
              <w:keepNext w:val="0"/>
              <w:keepLines w:val="0"/>
              <w:pageBreakBefore w:val="0"/>
              <w:kinsoku/>
              <w:wordWrap/>
              <w:topLinePunct w:val="0"/>
              <w:bidi w:val="0"/>
              <w:spacing w:beforeAutospacing="0" w:afterAutospacing="0" w:line="300" w:lineRule="auto"/>
              <w:rPr>
                <w:rFonts w:eastAsia="仿宋"/>
                <w:color w:val="auto"/>
                <w:sz w:val="24"/>
              </w:rPr>
            </w:pPr>
          </w:p>
        </w:tc>
      </w:tr>
      <w:tr w14:paraId="0CA410FD">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8" w:type="dxa"/>
            <w:bottom w:w="0" w:type="dxa"/>
            <w:right w:w="108" w:type="dxa"/>
          </w:tblCellMar>
        </w:tblPrEx>
        <w:trPr>
          <w:trHeight w:val="483" w:hRule="atLeast"/>
        </w:trPr>
        <w:tc>
          <w:tcPr>
            <w:tcW w:w="1890" w:type="dxa"/>
            <w:vAlign w:val="center"/>
          </w:tcPr>
          <w:p w14:paraId="488E4B6C">
            <w:pPr>
              <w:keepNext w:val="0"/>
              <w:keepLines w:val="0"/>
              <w:pageBreakBefore w:val="0"/>
              <w:kinsoku/>
              <w:wordWrap/>
              <w:topLinePunct w:val="0"/>
              <w:bidi w:val="0"/>
              <w:spacing w:beforeAutospacing="0" w:afterAutospacing="0" w:line="300" w:lineRule="auto"/>
              <w:rPr>
                <w:rFonts w:eastAsia="仿宋"/>
                <w:color w:val="auto"/>
                <w:sz w:val="24"/>
              </w:rPr>
            </w:pPr>
            <w:r>
              <w:rPr>
                <w:rFonts w:hint="eastAsia" w:eastAsia="仿宋"/>
                <w:color w:val="auto"/>
                <w:sz w:val="24"/>
              </w:rPr>
              <w:t>统一社会信用代码</w:t>
            </w:r>
          </w:p>
        </w:tc>
        <w:tc>
          <w:tcPr>
            <w:tcW w:w="2408" w:type="dxa"/>
            <w:vAlign w:val="center"/>
          </w:tcPr>
          <w:p w14:paraId="15F03831">
            <w:pPr>
              <w:keepNext w:val="0"/>
              <w:keepLines w:val="0"/>
              <w:pageBreakBefore w:val="0"/>
              <w:kinsoku/>
              <w:wordWrap/>
              <w:topLinePunct w:val="0"/>
              <w:bidi w:val="0"/>
              <w:spacing w:beforeAutospacing="0" w:afterAutospacing="0" w:line="300" w:lineRule="auto"/>
              <w:rPr>
                <w:rFonts w:eastAsia="仿宋"/>
                <w:color w:val="auto"/>
                <w:sz w:val="24"/>
              </w:rPr>
            </w:pPr>
          </w:p>
        </w:tc>
        <w:tc>
          <w:tcPr>
            <w:tcW w:w="1977" w:type="dxa"/>
            <w:vAlign w:val="center"/>
          </w:tcPr>
          <w:p w14:paraId="3BA86DFE">
            <w:pPr>
              <w:keepNext w:val="0"/>
              <w:keepLines w:val="0"/>
              <w:pageBreakBefore w:val="0"/>
              <w:kinsoku/>
              <w:wordWrap/>
              <w:topLinePunct w:val="0"/>
              <w:bidi w:val="0"/>
              <w:spacing w:beforeAutospacing="0" w:afterAutospacing="0" w:line="300" w:lineRule="auto"/>
              <w:rPr>
                <w:rFonts w:eastAsia="仿宋"/>
                <w:color w:val="auto"/>
                <w:sz w:val="24"/>
              </w:rPr>
            </w:pPr>
            <w:r>
              <w:rPr>
                <w:rFonts w:hint="eastAsia" w:eastAsia="仿宋"/>
                <w:color w:val="auto"/>
                <w:sz w:val="24"/>
              </w:rPr>
              <w:t>统一社会信用代码</w:t>
            </w:r>
          </w:p>
        </w:tc>
        <w:tc>
          <w:tcPr>
            <w:tcW w:w="2337" w:type="dxa"/>
            <w:vAlign w:val="center"/>
          </w:tcPr>
          <w:p w14:paraId="479079F9">
            <w:pPr>
              <w:keepNext w:val="0"/>
              <w:keepLines w:val="0"/>
              <w:pageBreakBefore w:val="0"/>
              <w:kinsoku/>
              <w:wordWrap/>
              <w:topLinePunct w:val="0"/>
              <w:bidi w:val="0"/>
              <w:spacing w:beforeAutospacing="0" w:afterAutospacing="0" w:line="300" w:lineRule="auto"/>
              <w:rPr>
                <w:rFonts w:eastAsia="仿宋"/>
                <w:color w:val="auto"/>
                <w:sz w:val="24"/>
              </w:rPr>
            </w:pPr>
          </w:p>
        </w:tc>
      </w:tr>
      <w:tr w14:paraId="25A7B31B">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8" w:type="dxa"/>
            <w:bottom w:w="0" w:type="dxa"/>
            <w:right w:w="108" w:type="dxa"/>
          </w:tblCellMar>
        </w:tblPrEx>
        <w:trPr>
          <w:trHeight w:val="483" w:hRule="atLeast"/>
        </w:trPr>
        <w:tc>
          <w:tcPr>
            <w:tcW w:w="1890" w:type="dxa"/>
            <w:vAlign w:val="center"/>
          </w:tcPr>
          <w:p w14:paraId="0D2C70FC">
            <w:pPr>
              <w:keepNext w:val="0"/>
              <w:keepLines w:val="0"/>
              <w:pageBreakBefore w:val="0"/>
              <w:kinsoku/>
              <w:wordWrap/>
              <w:topLinePunct w:val="0"/>
              <w:bidi w:val="0"/>
              <w:spacing w:beforeAutospacing="0" w:afterAutospacing="0" w:line="300" w:lineRule="auto"/>
              <w:rPr>
                <w:rFonts w:eastAsia="仿宋"/>
                <w:color w:val="auto"/>
                <w:sz w:val="24"/>
              </w:rPr>
            </w:pPr>
          </w:p>
        </w:tc>
        <w:tc>
          <w:tcPr>
            <w:tcW w:w="2408" w:type="dxa"/>
            <w:vAlign w:val="center"/>
          </w:tcPr>
          <w:p w14:paraId="7CF73A6D">
            <w:pPr>
              <w:keepNext w:val="0"/>
              <w:keepLines w:val="0"/>
              <w:pageBreakBefore w:val="0"/>
              <w:kinsoku/>
              <w:wordWrap/>
              <w:topLinePunct w:val="0"/>
              <w:bidi w:val="0"/>
              <w:spacing w:beforeAutospacing="0" w:afterAutospacing="0" w:line="300" w:lineRule="auto"/>
              <w:rPr>
                <w:rFonts w:eastAsia="仿宋"/>
                <w:color w:val="auto"/>
                <w:sz w:val="24"/>
              </w:rPr>
            </w:pPr>
          </w:p>
        </w:tc>
        <w:tc>
          <w:tcPr>
            <w:tcW w:w="1977" w:type="dxa"/>
            <w:vAlign w:val="center"/>
          </w:tcPr>
          <w:p w14:paraId="3389615B">
            <w:pPr>
              <w:keepNext w:val="0"/>
              <w:keepLines w:val="0"/>
              <w:pageBreakBefore w:val="0"/>
              <w:kinsoku/>
              <w:wordWrap/>
              <w:topLinePunct w:val="0"/>
              <w:bidi w:val="0"/>
              <w:spacing w:beforeAutospacing="0" w:afterAutospacing="0" w:line="300" w:lineRule="auto"/>
              <w:rPr>
                <w:rFonts w:eastAsia="仿宋"/>
                <w:color w:val="auto"/>
                <w:sz w:val="24"/>
              </w:rPr>
            </w:pPr>
            <w:r>
              <w:rPr>
                <w:rFonts w:eastAsia="仿宋"/>
                <w:color w:val="auto"/>
                <w:sz w:val="24"/>
              </w:rPr>
              <w:t>开户名称</w:t>
            </w:r>
          </w:p>
        </w:tc>
        <w:tc>
          <w:tcPr>
            <w:tcW w:w="2337" w:type="dxa"/>
            <w:vAlign w:val="center"/>
          </w:tcPr>
          <w:p w14:paraId="3868C058">
            <w:pPr>
              <w:keepNext w:val="0"/>
              <w:keepLines w:val="0"/>
              <w:pageBreakBefore w:val="0"/>
              <w:kinsoku/>
              <w:wordWrap/>
              <w:topLinePunct w:val="0"/>
              <w:bidi w:val="0"/>
              <w:spacing w:beforeAutospacing="0" w:afterAutospacing="0" w:line="300" w:lineRule="auto"/>
              <w:rPr>
                <w:rFonts w:eastAsia="仿宋"/>
                <w:color w:val="auto"/>
                <w:sz w:val="24"/>
              </w:rPr>
            </w:pPr>
          </w:p>
        </w:tc>
      </w:tr>
      <w:tr w14:paraId="7A8E9CFD">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8" w:type="dxa"/>
            <w:bottom w:w="0" w:type="dxa"/>
            <w:right w:w="108" w:type="dxa"/>
          </w:tblCellMar>
        </w:tblPrEx>
        <w:trPr>
          <w:trHeight w:val="483" w:hRule="atLeast"/>
        </w:trPr>
        <w:tc>
          <w:tcPr>
            <w:tcW w:w="1890" w:type="dxa"/>
            <w:vAlign w:val="center"/>
          </w:tcPr>
          <w:p w14:paraId="2D8EE30F">
            <w:pPr>
              <w:keepNext w:val="0"/>
              <w:keepLines w:val="0"/>
              <w:pageBreakBefore w:val="0"/>
              <w:kinsoku/>
              <w:wordWrap/>
              <w:topLinePunct w:val="0"/>
              <w:bidi w:val="0"/>
              <w:spacing w:beforeAutospacing="0" w:afterAutospacing="0" w:line="300" w:lineRule="auto"/>
              <w:rPr>
                <w:rFonts w:eastAsia="仿宋"/>
                <w:color w:val="auto"/>
                <w:sz w:val="24"/>
              </w:rPr>
            </w:pPr>
          </w:p>
        </w:tc>
        <w:tc>
          <w:tcPr>
            <w:tcW w:w="2408" w:type="dxa"/>
            <w:vAlign w:val="center"/>
          </w:tcPr>
          <w:p w14:paraId="5DA97E87">
            <w:pPr>
              <w:keepNext w:val="0"/>
              <w:keepLines w:val="0"/>
              <w:pageBreakBefore w:val="0"/>
              <w:kinsoku/>
              <w:wordWrap/>
              <w:topLinePunct w:val="0"/>
              <w:bidi w:val="0"/>
              <w:spacing w:beforeAutospacing="0" w:afterAutospacing="0" w:line="300" w:lineRule="auto"/>
              <w:rPr>
                <w:rFonts w:eastAsia="仿宋"/>
                <w:color w:val="auto"/>
                <w:sz w:val="24"/>
              </w:rPr>
            </w:pPr>
          </w:p>
        </w:tc>
        <w:tc>
          <w:tcPr>
            <w:tcW w:w="1977" w:type="dxa"/>
            <w:vAlign w:val="center"/>
          </w:tcPr>
          <w:p w14:paraId="4A67F734">
            <w:pPr>
              <w:keepNext w:val="0"/>
              <w:keepLines w:val="0"/>
              <w:pageBreakBefore w:val="0"/>
              <w:kinsoku/>
              <w:wordWrap/>
              <w:topLinePunct w:val="0"/>
              <w:bidi w:val="0"/>
              <w:spacing w:beforeAutospacing="0" w:afterAutospacing="0" w:line="300" w:lineRule="auto"/>
              <w:rPr>
                <w:rFonts w:eastAsia="仿宋"/>
                <w:color w:val="auto"/>
                <w:sz w:val="24"/>
              </w:rPr>
            </w:pPr>
            <w:r>
              <w:rPr>
                <w:rFonts w:eastAsia="仿宋"/>
                <w:color w:val="auto"/>
                <w:sz w:val="24"/>
              </w:rPr>
              <w:t>开户银行</w:t>
            </w:r>
          </w:p>
        </w:tc>
        <w:tc>
          <w:tcPr>
            <w:tcW w:w="2337" w:type="dxa"/>
            <w:vAlign w:val="center"/>
          </w:tcPr>
          <w:p w14:paraId="118370E4">
            <w:pPr>
              <w:keepNext w:val="0"/>
              <w:keepLines w:val="0"/>
              <w:pageBreakBefore w:val="0"/>
              <w:kinsoku/>
              <w:wordWrap/>
              <w:topLinePunct w:val="0"/>
              <w:bidi w:val="0"/>
              <w:spacing w:beforeAutospacing="0" w:afterAutospacing="0" w:line="300" w:lineRule="auto"/>
              <w:rPr>
                <w:rFonts w:eastAsia="仿宋"/>
                <w:color w:val="auto"/>
                <w:sz w:val="24"/>
              </w:rPr>
            </w:pPr>
          </w:p>
        </w:tc>
      </w:tr>
      <w:tr w14:paraId="7FC49505">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8" w:type="dxa"/>
            <w:bottom w:w="0" w:type="dxa"/>
            <w:right w:w="108" w:type="dxa"/>
          </w:tblCellMar>
        </w:tblPrEx>
        <w:trPr>
          <w:trHeight w:val="483" w:hRule="atLeast"/>
        </w:trPr>
        <w:tc>
          <w:tcPr>
            <w:tcW w:w="1890" w:type="dxa"/>
            <w:vAlign w:val="center"/>
          </w:tcPr>
          <w:p w14:paraId="4C297EA9">
            <w:pPr>
              <w:keepNext w:val="0"/>
              <w:keepLines w:val="0"/>
              <w:pageBreakBefore w:val="0"/>
              <w:kinsoku/>
              <w:wordWrap/>
              <w:topLinePunct w:val="0"/>
              <w:bidi w:val="0"/>
              <w:spacing w:beforeAutospacing="0" w:afterAutospacing="0" w:line="300" w:lineRule="auto"/>
              <w:rPr>
                <w:rFonts w:eastAsia="仿宋"/>
                <w:color w:val="auto"/>
                <w:sz w:val="24"/>
              </w:rPr>
            </w:pPr>
          </w:p>
        </w:tc>
        <w:tc>
          <w:tcPr>
            <w:tcW w:w="2408" w:type="dxa"/>
            <w:vAlign w:val="center"/>
          </w:tcPr>
          <w:p w14:paraId="6EECF0D5">
            <w:pPr>
              <w:keepNext w:val="0"/>
              <w:keepLines w:val="0"/>
              <w:pageBreakBefore w:val="0"/>
              <w:kinsoku/>
              <w:wordWrap/>
              <w:topLinePunct w:val="0"/>
              <w:bidi w:val="0"/>
              <w:spacing w:beforeAutospacing="0" w:afterAutospacing="0" w:line="300" w:lineRule="auto"/>
              <w:rPr>
                <w:rFonts w:eastAsia="仿宋"/>
                <w:color w:val="auto"/>
                <w:sz w:val="24"/>
              </w:rPr>
            </w:pPr>
          </w:p>
        </w:tc>
        <w:tc>
          <w:tcPr>
            <w:tcW w:w="1977" w:type="dxa"/>
            <w:vAlign w:val="center"/>
          </w:tcPr>
          <w:p w14:paraId="12E01A9C">
            <w:pPr>
              <w:keepNext w:val="0"/>
              <w:keepLines w:val="0"/>
              <w:pageBreakBefore w:val="0"/>
              <w:kinsoku/>
              <w:wordWrap/>
              <w:topLinePunct w:val="0"/>
              <w:bidi w:val="0"/>
              <w:spacing w:beforeAutospacing="0" w:afterAutospacing="0" w:line="300" w:lineRule="auto"/>
              <w:rPr>
                <w:rFonts w:eastAsia="仿宋"/>
                <w:color w:val="auto"/>
                <w:sz w:val="24"/>
              </w:rPr>
            </w:pPr>
            <w:r>
              <w:rPr>
                <w:rFonts w:eastAsia="仿宋"/>
                <w:color w:val="auto"/>
                <w:sz w:val="24"/>
              </w:rPr>
              <w:t>银行账号</w:t>
            </w:r>
          </w:p>
        </w:tc>
        <w:tc>
          <w:tcPr>
            <w:tcW w:w="2337" w:type="dxa"/>
            <w:vAlign w:val="center"/>
          </w:tcPr>
          <w:p w14:paraId="3A6996A2">
            <w:pPr>
              <w:keepNext w:val="0"/>
              <w:keepLines w:val="0"/>
              <w:pageBreakBefore w:val="0"/>
              <w:kinsoku/>
              <w:wordWrap/>
              <w:topLinePunct w:val="0"/>
              <w:bidi w:val="0"/>
              <w:spacing w:beforeAutospacing="0" w:afterAutospacing="0" w:line="300" w:lineRule="auto"/>
              <w:rPr>
                <w:rFonts w:eastAsia="仿宋"/>
                <w:color w:val="auto"/>
                <w:sz w:val="24"/>
              </w:rPr>
            </w:pPr>
          </w:p>
        </w:tc>
      </w:tr>
      <w:tr w14:paraId="19F17707">
        <w:tblPrEx>
          <w:tblBorders>
            <w:top w:val="single" w:color="000000" w:sz="4" w:space="0"/>
            <w:left w:val="single" w:color="000000" w:sz="4" w:space="0"/>
            <w:bottom w:val="single" w:color="000000" w:sz="4" w:space="0"/>
            <w:right w:val="single" w:color="000000" w:sz="4" w:space="0"/>
            <w:insideH w:val="single" w:color="000000" w:sz="2" w:space="0"/>
            <w:insideV w:val="single" w:color="000000" w:sz="2" w:space="0"/>
          </w:tblBorders>
          <w:tblCellMar>
            <w:top w:w="0" w:type="dxa"/>
            <w:left w:w="108" w:type="dxa"/>
            <w:bottom w:w="0" w:type="dxa"/>
            <w:right w:w="108" w:type="dxa"/>
          </w:tblCellMar>
        </w:tblPrEx>
        <w:trPr>
          <w:trHeight w:val="586" w:hRule="atLeast"/>
        </w:trPr>
        <w:tc>
          <w:tcPr>
            <w:tcW w:w="8612" w:type="dxa"/>
            <w:gridSpan w:val="4"/>
            <w:vAlign w:val="center"/>
          </w:tcPr>
          <w:p w14:paraId="3395EEA8">
            <w:pPr>
              <w:keepNext w:val="0"/>
              <w:keepLines w:val="0"/>
              <w:pageBreakBefore w:val="0"/>
              <w:kinsoku/>
              <w:wordWrap/>
              <w:topLinePunct w:val="0"/>
              <w:bidi w:val="0"/>
              <w:spacing w:beforeAutospacing="0" w:afterAutospacing="0" w:line="300" w:lineRule="auto"/>
              <w:rPr>
                <w:rFonts w:eastAsia="仿宋"/>
                <w:color w:val="auto"/>
                <w:sz w:val="24"/>
              </w:rPr>
            </w:pPr>
            <w:r>
              <w:rPr>
                <w:rFonts w:hint="eastAsia" w:eastAsia="仿宋"/>
                <w:color w:val="auto"/>
                <w:sz w:val="24"/>
              </w:rPr>
              <w:t>注：涉及联合体或其他合同主体的信息应按上表格式加列。</w:t>
            </w:r>
          </w:p>
        </w:tc>
      </w:tr>
    </w:tbl>
    <w:p w14:paraId="5F7012C5">
      <w:pPr>
        <w:pStyle w:val="218"/>
        <w:keepNext w:val="0"/>
        <w:keepLines w:val="0"/>
        <w:pageBreakBefore w:val="0"/>
        <w:kinsoku/>
        <w:wordWrap/>
        <w:topLinePunct w:val="0"/>
        <w:bidi w:val="0"/>
        <w:spacing w:beforeAutospacing="0" w:after="0" w:afterAutospacing="0" w:line="300" w:lineRule="auto"/>
        <w:ind w:firstLine="0"/>
        <w:rPr>
          <w:color w:val="auto"/>
        </w:rPr>
      </w:pPr>
    </w:p>
    <w:p w14:paraId="698CF77D">
      <w:pPr>
        <w:pStyle w:val="218"/>
        <w:keepNext w:val="0"/>
        <w:keepLines w:val="0"/>
        <w:pageBreakBefore w:val="0"/>
        <w:kinsoku/>
        <w:wordWrap/>
        <w:topLinePunct w:val="0"/>
        <w:bidi w:val="0"/>
        <w:spacing w:beforeAutospacing="0" w:after="0" w:afterAutospacing="0" w:line="300" w:lineRule="auto"/>
        <w:ind w:firstLine="0"/>
        <w:rPr>
          <w:color w:val="auto"/>
        </w:rPr>
      </w:pPr>
    </w:p>
    <w:p w14:paraId="5FFF7423">
      <w:pPr>
        <w:pStyle w:val="218"/>
        <w:keepNext w:val="0"/>
        <w:keepLines w:val="0"/>
        <w:pageBreakBefore w:val="0"/>
        <w:kinsoku/>
        <w:wordWrap/>
        <w:topLinePunct w:val="0"/>
        <w:bidi w:val="0"/>
        <w:spacing w:beforeAutospacing="0" w:after="0" w:afterAutospacing="0" w:line="300" w:lineRule="auto"/>
        <w:ind w:firstLine="0"/>
        <w:rPr>
          <w:color w:val="auto"/>
        </w:rPr>
      </w:pPr>
    </w:p>
    <w:p w14:paraId="66175AF9">
      <w:pPr>
        <w:pStyle w:val="218"/>
        <w:keepNext w:val="0"/>
        <w:keepLines w:val="0"/>
        <w:pageBreakBefore w:val="0"/>
        <w:kinsoku/>
        <w:wordWrap/>
        <w:topLinePunct w:val="0"/>
        <w:bidi w:val="0"/>
        <w:spacing w:beforeAutospacing="0" w:after="0" w:afterAutospacing="0" w:line="300" w:lineRule="auto"/>
        <w:ind w:firstLine="0"/>
        <w:rPr>
          <w:color w:val="auto"/>
        </w:rPr>
      </w:pPr>
    </w:p>
    <w:p w14:paraId="2909F0C1">
      <w:pPr>
        <w:pStyle w:val="218"/>
        <w:keepNext w:val="0"/>
        <w:keepLines w:val="0"/>
        <w:pageBreakBefore w:val="0"/>
        <w:kinsoku/>
        <w:wordWrap/>
        <w:topLinePunct w:val="0"/>
        <w:bidi w:val="0"/>
        <w:spacing w:beforeAutospacing="0" w:after="0" w:afterAutospacing="0" w:line="300" w:lineRule="auto"/>
        <w:ind w:firstLine="0"/>
        <w:rPr>
          <w:color w:val="auto"/>
        </w:rPr>
      </w:pPr>
    </w:p>
    <w:p w14:paraId="7D65DDF9">
      <w:pPr>
        <w:pStyle w:val="218"/>
        <w:keepNext w:val="0"/>
        <w:keepLines w:val="0"/>
        <w:pageBreakBefore w:val="0"/>
        <w:kinsoku/>
        <w:wordWrap/>
        <w:topLinePunct w:val="0"/>
        <w:bidi w:val="0"/>
        <w:spacing w:beforeAutospacing="0" w:after="0" w:afterAutospacing="0" w:line="300" w:lineRule="auto"/>
        <w:ind w:firstLine="0"/>
        <w:rPr>
          <w:color w:val="auto"/>
        </w:rPr>
      </w:pPr>
    </w:p>
    <w:p w14:paraId="48018CB2">
      <w:pPr>
        <w:keepNext w:val="0"/>
        <w:keepLines w:val="0"/>
        <w:pageBreakBefore w:val="0"/>
        <w:pBdr>
          <w:top w:val="none" w:color="000000" w:sz="0" w:space="0"/>
          <w:left w:val="none" w:color="000000" w:sz="0" w:space="0"/>
          <w:bottom w:val="none" w:color="000000" w:sz="0" w:space="0"/>
          <w:right w:val="none" w:color="000000" w:sz="0" w:space="0"/>
        </w:pBdr>
        <w:kinsoku/>
        <w:wordWrap/>
        <w:topLinePunct w:val="0"/>
        <w:bidi w:val="0"/>
        <w:spacing w:beforeAutospacing="0" w:afterAutospacing="0" w:line="300" w:lineRule="auto"/>
        <w:rPr>
          <w:color w:val="auto"/>
        </w:rPr>
      </w:pPr>
    </w:p>
    <w:p w14:paraId="07EF6C94">
      <w:pPr>
        <w:rPr>
          <w:rFonts w:hint="eastAsia" w:ascii="仿宋" w:hAnsi="仿宋" w:eastAsia="仿宋" w:cs="仿宋"/>
          <w:b/>
          <w:bCs/>
          <w:color w:val="auto"/>
          <w:sz w:val="36"/>
          <w:szCs w:val="36"/>
        </w:rPr>
      </w:pPr>
      <w:r>
        <w:rPr>
          <w:rFonts w:hint="eastAsia" w:ascii="仿宋" w:hAnsi="仿宋" w:eastAsia="仿宋" w:cs="仿宋"/>
          <w:b/>
          <w:bCs/>
          <w:color w:val="auto"/>
          <w:sz w:val="36"/>
          <w:szCs w:val="36"/>
        </w:rPr>
        <w:br w:type="page"/>
      </w:r>
    </w:p>
    <w:p w14:paraId="7E7F7096">
      <w:pPr>
        <w:pStyle w:val="205"/>
        <w:keepNext w:val="0"/>
        <w:keepLines w:val="0"/>
        <w:pageBreakBefore w:val="0"/>
        <w:kinsoku/>
        <w:wordWrap/>
        <w:topLinePunct w:val="0"/>
        <w:bidi w:val="0"/>
        <w:spacing w:beforeAutospacing="0" w:after="0" w:afterAutospacing="0" w:line="300" w:lineRule="auto"/>
        <w:ind w:firstLine="0"/>
        <w:jc w:val="center"/>
        <w:outlineLvl w:val="0"/>
        <w:rPr>
          <w:rFonts w:hint="eastAsia" w:ascii="仿宋" w:hAnsi="仿宋" w:eastAsia="仿宋" w:cs="仿宋"/>
          <w:b/>
          <w:bCs/>
          <w:color w:val="auto"/>
          <w:sz w:val="36"/>
          <w:szCs w:val="36"/>
        </w:rPr>
      </w:pPr>
      <w:r>
        <w:rPr>
          <w:rFonts w:hint="eastAsia" w:ascii="仿宋" w:hAnsi="仿宋" w:eastAsia="仿宋" w:cs="仿宋"/>
          <w:b/>
          <w:bCs/>
          <w:color w:val="auto"/>
          <w:sz w:val="36"/>
          <w:szCs w:val="36"/>
        </w:rPr>
        <w:t>第四部分  项目需求</w:t>
      </w:r>
    </w:p>
    <w:p w14:paraId="7A0F2838">
      <w:pPr>
        <w:pStyle w:val="205"/>
        <w:keepNext w:val="0"/>
        <w:keepLines w:val="0"/>
        <w:pageBreakBefore w:val="0"/>
        <w:kinsoku/>
        <w:wordWrap/>
        <w:topLinePunct w:val="0"/>
        <w:bidi w:val="0"/>
        <w:spacing w:beforeAutospacing="0" w:after="0" w:afterAutospacing="0" w:line="300" w:lineRule="auto"/>
        <w:ind w:firstLine="240"/>
        <w:rPr>
          <w:color w:val="auto"/>
        </w:rPr>
      </w:pPr>
    </w:p>
    <w:p w14:paraId="3286E4C1">
      <w:pPr>
        <w:keepNext w:val="0"/>
        <w:keepLines w:val="0"/>
        <w:pageBreakBefore w:val="0"/>
        <w:kinsoku/>
        <w:wordWrap/>
        <w:topLinePunct w:val="0"/>
        <w:bidi w:val="0"/>
        <w:spacing w:beforeAutospacing="0" w:afterAutospacing="0" w:line="300" w:lineRule="auto"/>
        <w:rPr>
          <w:rFonts w:hint="eastAsia" w:ascii="仿宋" w:hAnsi="仿宋" w:eastAsia="仿宋" w:cs="仿宋"/>
          <w:color w:val="auto"/>
          <w:sz w:val="24"/>
          <w:szCs w:val="24"/>
        </w:rPr>
      </w:pPr>
      <w:r>
        <w:rPr>
          <w:rFonts w:hint="eastAsia" w:ascii="仿宋" w:hAnsi="仿宋" w:eastAsia="仿宋" w:cs="仿宋"/>
          <w:b/>
          <w:bCs/>
          <w:color w:val="auto"/>
          <w:sz w:val="24"/>
          <w:szCs w:val="24"/>
        </w:rPr>
        <w:t>项目属性：货物类项目。</w:t>
      </w:r>
    </w:p>
    <w:p w14:paraId="7C02960D">
      <w:pPr>
        <w:keepNext w:val="0"/>
        <w:keepLines w:val="0"/>
        <w:pageBreakBefore w:val="0"/>
        <w:kinsoku/>
        <w:wordWrap/>
        <w:topLinePunct w:val="0"/>
        <w:bidi w:val="0"/>
        <w:spacing w:beforeAutospacing="0" w:afterAutospacing="0" w:line="300" w:lineRule="auto"/>
        <w:outlineLvl w:val="1"/>
        <w:rPr>
          <w:rFonts w:hint="eastAsia" w:ascii="仿宋" w:hAnsi="仿宋" w:eastAsia="仿宋" w:cs="仿宋"/>
          <w:color w:val="auto"/>
          <w:sz w:val="24"/>
          <w:szCs w:val="24"/>
        </w:rPr>
      </w:pPr>
      <w:r>
        <w:rPr>
          <w:rFonts w:hint="eastAsia" w:ascii="仿宋" w:hAnsi="仿宋" w:eastAsia="仿宋" w:cs="仿宋"/>
          <w:b/>
          <w:bCs/>
          <w:color w:val="auto"/>
          <w:sz w:val="24"/>
          <w:szCs w:val="24"/>
        </w:rPr>
        <w:t>采购标的清单</w:t>
      </w:r>
    </w:p>
    <w:tbl>
      <w:tblPr>
        <w:tblStyle w:val="35"/>
        <w:tblW w:w="86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500"/>
        <w:gridCol w:w="560"/>
        <w:gridCol w:w="1800"/>
        <w:gridCol w:w="1700"/>
        <w:gridCol w:w="700"/>
        <w:gridCol w:w="700"/>
        <w:gridCol w:w="850"/>
        <w:gridCol w:w="856"/>
      </w:tblGrid>
      <w:tr w14:paraId="03630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tcBorders>
              <w:top w:val="single" w:color="000000" w:sz="6" w:space="0"/>
              <w:left w:val="single" w:color="000000" w:sz="6" w:space="0"/>
              <w:bottom w:val="single" w:color="000000" w:sz="6" w:space="0"/>
              <w:right w:val="single" w:color="000000" w:sz="6" w:space="0"/>
            </w:tcBorders>
            <w:shd w:val="clear" w:color="auto" w:fill="D9D9D9"/>
            <w:tcMar>
              <w:top w:w="60" w:type="dxa"/>
              <w:left w:w="80" w:type="dxa"/>
              <w:bottom w:w="60" w:type="dxa"/>
              <w:right w:w="80" w:type="dxa"/>
            </w:tcMar>
            <w:vAlign w:val="center"/>
          </w:tcPr>
          <w:p w14:paraId="0A437E0B">
            <w:pPr>
              <w:keepNext w:val="0"/>
              <w:keepLines w:val="0"/>
              <w:pageBreakBefore w:val="0"/>
              <w:kinsoku/>
              <w:wordWrap/>
              <w:topLinePunct w:val="0"/>
              <w:bidi w:val="0"/>
              <w:spacing w:beforeAutospacing="0" w:afterAutospacing="0" w:line="300" w:lineRule="auto"/>
              <w:jc w:val="center"/>
              <w:rPr>
                <w:color w:val="auto"/>
              </w:rPr>
            </w:pPr>
            <w:r>
              <w:rPr>
                <w:b/>
                <w:bCs/>
                <w:color w:val="auto"/>
                <w:sz w:val="20"/>
              </w:rPr>
              <w:t>机房名</w:t>
            </w:r>
          </w:p>
        </w:tc>
        <w:tc>
          <w:tcPr>
            <w:tcW w:w="560" w:type="dxa"/>
            <w:tcBorders>
              <w:top w:val="single" w:color="000000" w:sz="6" w:space="0"/>
              <w:left w:val="single" w:color="000000" w:sz="6" w:space="0"/>
              <w:bottom w:val="single" w:color="000000" w:sz="6" w:space="0"/>
              <w:right w:val="single" w:color="000000" w:sz="6" w:space="0"/>
            </w:tcBorders>
            <w:shd w:val="clear" w:color="auto" w:fill="D9D9D9"/>
            <w:tcMar>
              <w:top w:w="60" w:type="dxa"/>
              <w:left w:w="80" w:type="dxa"/>
              <w:bottom w:w="60" w:type="dxa"/>
              <w:right w:w="80" w:type="dxa"/>
            </w:tcMar>
            <w:vAlign w:val="center"/>
          </w:tcPr>
          <w:p w14:paraId="5A470F49">
            <w:pPr>
              <w:keepNext w:val="0"/>
              <w:keepLines w:val="0"/>
              <w:pageBreakBefore w:val="0"/>
              <w:kinsoku/>
              <w:wordWrap/>
              <w:topLinePunct w:val="0"/>
              <w:bidi w:val="0"/>
              <w:spacing w:beforeAutospacing="0" w:afterAutospacing="0" w:line="300" w:lineRule="auto"/>
              <w:jc w:val="center"/>
              <w:rPr>
                <w:color w:val="auto"/>
              </w:rPr>
            </w:pPr>
            <w:r>
              <w:rPr>
                <w:b/>
                <w:bCs/>
                <w:color w:val="auto"/>
                <w:sz w:val="20"/>
              </w:rPr>
              <w:t>序号</w:t>
            </w:r>
          </w:p>
        </w:tc>
        <w:tc>
          <w:tcPr>
            <w:tcW w:w="1800" w:type="dxa"/>
            <w:tcBorders>
              <w:top w:val="single" w:color="000000" w:sz="6" w:space="0"/>
              <w:left w:val="single" w:color="000000" w:sz="6" w:space="0"/>
              <w:bottom w:val="single" w:color="000000" w:sz="6" w:space="0"/>
              <w:right w:val="single" w:color="000000" w:sz="6" w:space="0"/>
            </w:tcBorders>
            <w:shd w:val="clear" w:color="auto" w:fill="D9D9D9"/>
            <w:tcMar>
              <w:top w:w="60" w:type="dxa"/>
              <w:left w:w="80" w:type="dxa"/>
              <w:bottom w:w="60" w:type="dxa"/>
              <w:right w:w="80" w:type="dxa"/>
            </w:tcMar>
            <w:vAlign w:val="center"/>
          </w:tcPr>
          <w:p w14:paraId="7322528F">
            <w:pPr>
              <w:keepNext w:val="0"/>
              <w:keepLines w:val="0"/>
              <w:pageBreakBefore w:val="0"/>
              <w:kinsoku/>
              <w:wordWrap/>
              <w:topLinePunct w:val="0"/>
              <w:bidi w:val="0"/>
              <w:spacing w:beforeAutospacing="0" w:afterAutospacing="0" w:line="300" w:lineRule="auto"/>
              <w:jc w:val="center"/>
              <w:rPr>
                <w:color w:val="auto"/>
              </w:rPr>
            </w:pPr>
            <w:r>
              <w:rPr>
                <w:b/>
                <w:bCs/>
                <w:color w:val="auto"/>
                <w:sz w:val="20"/>
              </w:rPr>
              <w:t>采购标的</w:t>
            </w:r>
          </w:p>
        </w:tc>
        <w:tc>
          <w:tcPr>
            <w:tcW w:w="1700" w:type="dxa"/>
            <w:tcBorders>
              <w:top w:val="single" w:color="000000" w:sz="6" w:space="0"/>
              <w:left w:val="single" w:color="000000" w:sz="6" w:space="0"/>
              <w:bottom w:val="single" w:color="000000" w:sz="6" w:space="0"/>
              <w:right w:val="single" w:color="000000" w:sz="6" w:space="0"/>
            </w:tcBorders>
            <w:shd w:val="clear" w:color="auto" w:fill="D9D9D9"/>
            <w:tcMar>
              <w:top w:w="60" w:type="dxa"/>
              <w:left w:w="80" w:type="dxa"/>
              <w:bottom w:w="60" w:type="dxa"/>
              <w:right w:w="80" w:type="dxa"/>
            </w:tcMar>
            <w:vAlign w:val="center"/>
          </w:tcPr>
          <w:p w14:paraId="06C63F80">
            <w:pPr>
              <w:keepNext w:val="0"/>
              <w:keepLines w:val="0"/>
              <w:pageBreakBefore w:val="0"/>
              <w:kinsoku/>
              <w:wordWrap/>
              <w:topLinePunct w:val="0"/>
              <w:bidi w:val="0"/>
              <w:spacing w:beforeAutospacing="0" w:afterAutospacing="0" w:line="300" w:lineRule="auto"/>
              <w:jc w:val="center"/>
              <w:rPr>
                <w:color w:val="auto"/>
              </w:rPr>
            </w:pPr>
            <w:r>
              <w:rPr>
                <w:b/>
                <w:bCs/>
                <w:color w:val="auto"/>
                <w:sz w:val="20"/>
              </w:rPr>
              <w:t>对应中小企业划分标准所属行业</w:t>
            </w:r>
          </w:p>
        </w:tc>
        <w:tc>
          <w:tcPr>
            <w:tcW w:w="700" w:type="dxa"/>
            <w:tcBorders>
              <w:top w:val="single" w:color="000000" w:sz="6" w:space="0"/>
              <w:left w:val="single" w:color="000000" w:sz="6" w:space="0"/>
              <w:bottom w:val="single" w:color="000000" w:sz="6" w:space="0"/>
              <w:right w:val="single" w:color="000000" w:sz="6" w:space="0"/>
            </w:tcBorders>
            <w:shd w:val="clear" w:color="auto" w:fill="D9D9D9"/>
            <w:tcMar>
              <w:top w:w="60" w:type="dxa"/>
              <w:left w:w="80" w:type="dxa"/>
              <w:bottom w:w="60" w:type="dxa"/>
              <w:right w:w="80" w:type="dxa"/>
            </w:tcMar>
            <w:vAlign w:val="center"/>
          </w:tcPr>
          <w:p w14:paraId="7E7EB53D">
            <w:pPr>
              <w:keepNext w:val="0"/>
              <w:keepLines w:val="0"/>
              <w:pageBreakBefore w:val="0"/>
              <w:kinsoku/>
              <w:wordWrap/>
              <w:topLinePunct w:val="0"/>
              <w:bidi w:val="0"/>
              <w:spacing w:beforeAutospacing="0" w:afterAutospacing="0" w:line="300" w:lineRule="auto"/>
              <w:jc w:val="center"/>
              <w:rPr>
                <w:color w:val="auto"/>
              </w:rPr>
            </w:pPr>
            <w:r>
              <w:rPr>
                <w:b/>
                <w:bCs/>
                <w:color w:val="auto"/>
                <w:sz w:val="20"/>
              </w:rPr>
              <w:t>数量</w:t>
            </w:r>
          </w:p>
        </w:tc>
        <w:tc>
          <w:tcPr>
            <w:tcW w:w="700" w:type="dxa"/>
            <w:tcBorders>
              <w:top w:val="single" w:color="000000" w:sz="6" w:space="0"/>
              <w:left w:val="single" w:color="000000" w:sz="6" w:space="0"/>
              <w:bottom w:val="single" w:color="000000" w:sz="6" w:space="0"/>
              <w:right w:val="single" w:color="000000" w:sz="6" w:space="0"/>
            </w:tcBorders>
            <w:shd w:val="clear" w:color="auto" w:fill="D9D9D9"/>
            <w:tcMar>
              <w:top w:w="60" w:type="dxa"/>
              <w:left w:w="80" w:type="dxa"/>
              <w:bottom w:w="60" w:type="dxa"/>
              <w:right w:w="80" w:type="dxa"/>
            </w:tcMar>
            <w:vAlign w:val="center"/>
          </w:tcPr>
          <w:p w14:paraId="5DFBD7A6">
            <w:pPr>
              <w:keepNext w:val="0"/>
              <w:keepLines w:val="0"/>
              <w:pageBreakBefore w:val="0"/>
              <w:kinsoku/>
              <w:wordWrap/>
              <w:topLinePunct w:val="0"/>
              <w:bidi w:val="0"/>
              <w:spacing w:beforeAutospacing="0" w:afterAutospacing="0" w:line="300" w:lineRule="auto"/>
              <w:jc w:val="center"/>
              <w:rPr>
                <w:color w:val="auto"/>
              </w:rPr>
            </w:pPr>
            <w:r>
              <w:rPr>
                <w:b/>
                <w:bCs/>
                <w:color w:val="auto"/>
                <w:sz w:val="20"/>
              </w:rPr>
              <w:t>单位</w:t>
            </w:r>
          </w:p>
        </w:tc>
        <w:tc>
          <w:tcPr>
            <w:tcW w:w="850" w:type="dxa"/>
            <w:tcBorders>
              <w:top w:val="single" w:color="000000" w:sz="6" w:space="0"/>
              <w:left w:val="single" w:color="000000" w:sz="6" w:space="0"/>
              <w:bottom w:val="single" w:color="000000" w:sz="6" w:space="0"/>
              <w:right w:val="single" w:color="000000" w:sz="6" w:space="0"/>
            </w:tcBorders>
            <w:shd w:val="clear" w:color="auto" w:fill="D9D9D9"/>
            <w:tcMar>
              <w:top w:w="60" w:type="dxa"/>
              <w:left w:w="80" w:type="dxa"/>
              <w:bottom w:w="60" w:type="dxa"/>
              <w:right w:w="80" w:type="dxa"/>
            </w:tcMar>
            <w:vAlign w:val="center"/>
          </w:tcPr>
          <w:p w14:paraId="218CEA20">
            <w:pPr>
              <w:keepNext w:val="0"/>
              <w:keepLines w:val="0"/>
              <w:pageBreakBefore w:val="0"/>
              <w:kinsoku/>
              <w:wordWrap/>
              <w:topLinePunct w:val="0"/>
              <w:bidi w:val="0"/>
              <w:spacing w:beforeAutospacing="0" w:afterAutospacing="0" w:line="300" w:lineRule="auto"/>
              <w:jc w:val="center"/>
              <w:rPr>
                <w:color w:val="auto"/>
              </w:rPr>
            </w:pPr>
            <w:r>
              <w:rPr>
                <w:b/>
                <w:bCs/>
                <w:color w:val="auto"/>
                <w:sz w:val="20"/>
              </w:rPr>
              <w:t>主要标的</w:t>
            </w:r>
          </w:p>
        </w:tc>
        <w:tc>
          <w:tcPr>
            <w:tcW w:w="856" w:type="dxa"/>
            <w:tcBorders>
              <w:top w:val="single" w:color="000000" w:sz="6" w:space="0"/>
              <w:left w:val="single" w:color="000000" w:sz="6" w:space="0"/>
              <w:bottom w:val="single" w:color="000000" w:sz="6" w:space="0"/>
              <w:right w:val="single" w:color="000000" w:sz="6" w:space="0"/>
            </w:tcBorders>
            <w:shd w:val="clear" w:color="auto" w:fill="D9D9D9"/>
            <w:tcMar>
              <w:top w:w="60" w:type="dxa"/>
              <w:left w:w="80" w:type="dxa"/>
              <w:bottom w:w="60" w:type="dxa"/>
              <w:right w:w="80" w:type="dxa"/>
            </w:tcMar>
            <w:vAlign w:val="center"/>
          </w:tcPr>
          <w:p w14:paraId="35FE99E7">
            <w:pPr>
              <w:keepNext w:val="0"/>
              <w:keepLines w:val="0"/>
              <w:pageBreakBefore w:val="0"/>
              <w:kinsoku/>
              <w:wordWrap/>
              <w:topLinePunct w:val="0"/>
              <w:bidi w:val="0"/>
              <w:spacing w:beforeAutospacing="0" w:afterAutospacing="0" w:line="300" w:lineRule="auto"/>
              <w:jc w:val="center"/>
              <w:rPr>
                <w:color w:val="auto"/>
              </w:rPr>
            </w:pPr>
            <w:r>
              <w:rPr>
                <w:b/>
                <w:bCs/>
                <w:color w:val="auto"/>
                <w:sz w:val="20"/>
              </w:rPr>
              <w:t>强制节能产品</w:t>
            </w:r>
          </w:p>
        </w:tc>
      </w:tr>
      <w:tr w14:paraId="03660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500" w:type="dxa"/>
            <w:vMerge w:val="restart"/>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0969061A">
            <w:pPr>
              <w:keepNext w:val="0"/>
              <w:keepLines w:val="0"/>
              <w:pageBreakBefore w:val="0"/>
              <w:kinsoku/>
              <w:wordWrap/>
              <w:topLinePunct w:val="0"/>
              <w:bidi w:val="0"/>
              <w:spacing w:beforeAutospacing="0" w:afterAutospacing="0" w:line="300" w:lineRule="auto"/>
              <w:jc w:val="center"/>
              <w:rPr>
                <w:color w:val="auto"/>
              </w:rPr>
            </w:pPr>
            <w:r>
              <w:rPr>
                <w:color w:val="auto"/>
                <w:sz w:val="20"/>
              </w:rPr>
              <w:t>融媒体技术实训室（骛新楼452）</w:t>
            </w:r>
          </w:p>
        </w:tc>
        <w:tc>
          <w:tcPr>
            <w:tcW w:w="56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1D1BC43A">
            <w:pPr>
              <w:keepNext w:val="0"/>
              <w:keepLines w:val="0"/>
              <w:pageBreakBefore w:val="0"/>
              <w:kinsoku/>
              <w:wordWrap/>
              <w:topLinePunct w:val="0"/>
              <w:bidi w:val="0"/>
              <w:spacing w:beforeAutospacing="0" w:afterAutospacing="0" w:line="300" w:lineRule="auto"/>
              <w:jc w:val="center"/>
              <w:rPr>
                <w:color w:val="auto"/>
              </w:rPr>
            </w:pPr>
            <w:r>
              <w:rPr>
                <w:color w:val="auto"/>
                <w:sz w:val="20"/>
              </w:rPr>
              <w:t>1</w:t>
            </w:r>
          </w:p>
        </w:tc>
        <w:tc>
          <w:tcPr>
            <w:tcW w:w="18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4D43A210">
            <w:pPr>
              <w:keepNext w:val="0"/>
              <w:keepLines w:val="0"/>
              <w:pageBreakBefore w:val="0"/>
              <w:kinsoku/>
              <w:wordWrap/>
              <w:topLinePunct w:val="0"/>
              <w:bidi w:val="0"/>
              <w:spacing w:beforeAutospacing="0" w:afterAutospacing="0" w:line="300" w:lineRule="auto"/>
              <w:rPr>
                <w:color w:val="auto"/>
              </w:rPr>
            </w:pPr>
            <w:r>
              <w:rPr>
                <w:color w:val="auto"/>
                <w:sz w:val="20"/>
              </w:rPr>
              <w:t>融媒体工作站</w:t>
            </w:r>
          </w:p>
        </w:tc>
        <w:tc>
          <w:tcPr>
            <w:tcW w:w="1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36AD141C">
            <w:pPr>
              <w:keepNext w:val="0"/>
              <w:keepLines w:val="0"/>
              <w:pageBreakBefore w:val="0"/>
              <w:kinsoku/>
              <w:wordWrap/>
              <w:topLinePunct w:val="0"/>
              <w:bidi w:val="0"/>
              <w:spacing w:beforeAutospacing="0" w:afterAutospacing="0" w:line="300" w:lineRule="auto"/>
              <w:jc w:val="center"/>
              <w:rPr>
                <w:color w:val="auto"/>
              </w:rPr>
            </w:pPr>
            <w:r>
              <w:rPr>
                <w:color w:val="auto"/>
                <w:sz w:val="20"/>
              </w:rPr>
              <w:t>工业</w:t>
            </w:r>
          </w:p>
        </w:tc>
        <w:tc>
          <w:tcPr>
            <w:tcW w:w="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28E936E9">
            <w:pPr>
              <w:keepNext w:val="0"/>
              <w:keepLines w:val="0"/>
              <w:pageBreakBefore w:val="0"/>
              <w:kinsoku/>
              <w:wordWrap/>
              <w:topLinePunct w:val="0"/>
              <w:bidi w:val="0"/>
              <w:spacing w:beforeAutospacing="0" w:afterAutospacing="0" w:line="300" w:lineRule="auto"/>
              <w:jc w:val="center"/>
              <w:rPr>
                <w:color w:val="auto"/>
              </w:rPr>
            </w:pPr>
            <w:r>
              <w:rPr>
                <w:color w:val="auto"/>
                <w:sz w:val="20"/>
              </w:rPr>
              <w:t>41</w:t>
            </w:r>
          </w:p>
        </w:tc>
        <w:tc>
          <w:tcPr>
            <w:tcW w:w="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15EC6017">
            <w:pPr>
              <w:keepNext w:val="0"/>
              <w:keepLines w:val="0"/>
              <w:pageBreakBefore w:val="0"/>
              <w:kinsoku/>
              <w:wordWrap/>
              <w:topLinePunct w:val="0"/>
              <w:bidi w:val="0"/>
              <w:spacing w:beforeAutospacing="0" w:afterAutospacing="0" w:line="300" w:lineRule="auto"/>
              <w:jc w:val="center"/>
              <w:rPr>
                <w:color w:val="auto"/>
              </w:rPr>
            </w:pPr>
            <w:r>
              <w:rPr>
                <w:color w:val="auto"/>
                <w:sz w:val="20"/>
              </w:rPr>
              <w:t>套</w:t>
            </w:r>
          </w:p>
        </w:tc>
        <w:tc>
          <w:tcPr>
            <w:tcW w:w="85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282F04DC">
            <w:pPr>
              <w:keepNext w:val="0"/>
              <w:keepLines w:val="0"/>
              <w:pageBreakBefore w:val="0"/>
              <w:kinsoku/>
              <w:wordWrap/>
              <w:topLinePunct w:val="0"/>
              <w:bidi w:val="0"/>
              <w:spacing w:beforeAutospacing="0" w:afterAutospacing="0" w:line="300" w:lineRule="auto"/>
              <w:jc w:val="center"/>
              <w:rPr>
                <w:color w:val="auto"/>
              </w:rPr>
            </w:pPr>
            <w:r>
              <w:rPr>
                <w:b/>
                <w:bCs/>
                <w:color w:val="auto"/>
                <w:sz w:val="20"/>
              </w:rPr>
              <w:t>是</w:t>
            </w:r>
          </w:p>
        </w:tc>
        <w:tc>
          <w:tcPr>
            <w:tcW w:w="856"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2EDA2FBC">
            <w:pPr>
              <w:keepNext w:val="0"/>
              <w:keepLines w:val="0"/>
              <w:pageBreakBefore w:val="0"/>
              <w:kinsoku/>
              <w:wordWrap/>
              <w:topLinePunct w:val="0"/>
              <w:bidi w:val="0"/>
              <w:spacing w:beforeAutospacing="0" w:afterAutospacing="0" w:line="300" w:lineRule="auto"/>
              <w:jc w:val="center"/>
              <w:rPr>
                <w:color w:val="auto"/>
              </w:rPr>
            </w:pPr>
            <w:r>
              <w:rPr>
                <w:b/>
                <w:bCs/>
                <w:color w:val="auto"/>
                <w:sz w:val="20"/>
              </w:rPr>
              <w:t>是</w:t>
            </w:r>
          </w:p>
        </w:tc>
      </w:tr>
      <w:tr w14:paraId="139FD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0" w:type="auto"/>
            <w:vMerge w:val="continue"/>
            <w:tcBorders>
              <w:top w:val="single" w:color="000000" w:sz="6" w:space="0"/>
              <w:left w:val="single" w:color="000000" w:sz="6" w:space="0"/>
              <w:bottom w:val="single" w:color="000000" w:sz="6" w:space="0"/>
              <w:right w:val="single" w:color="000000" w:sz="6" w:space="0"/>
            </w:tcBorders>
          </w:tcPr>
          <w:p w14:paraId="7B55AE1F">
            <w:pPr>
              <w:keepNext w:val="0"/>
              <w:keepLines w:val="0"/>
              <w:pageBreakBefore w:val="0"/>
              <w:kinsoku/>
              <w:wordWrap/>
              <w:topLinePunct w:val="0"/>
              <w:bidi w:val="0"/>
              <w:spacing w:beforeAutospacing="0" w:afterAutospacing="0" w:line="300" w:lineRule="auto"/>
              <w:rPr>
                <w:color w:val="auto"/>
              </w:rPr>
            </w:pPr>
          </w:p>
        </w:tc>
        <w:tc>
          <w:tcPr>
            <w:tcW w:w="56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2105D4CC">
            <w:pPr>
              <w:keepNext w:val="0"/>
              <w:keepLines w:val="0"/>
              <w:pageBreakBefore w:val="0"/>
              <w:kinsoku/>
              <w:wordWrap/>
              <w:topLinePunct w:val="0"/>
              <w:bidi w:val="0"/>
              <w:spacing w:beforeAutospacing="0" w:afterAutospacing="0" w:line="300" w:lineRule="auto"/>
              <w:jc w:val="center"/>
              <w:rPr>
                <w:color w:val="auto"/>
              </w:rPr>
            </w:pPr>
            <w:r>
              <w:rPr>
                <w:color w:val="auto"/>
                <w:sz w:val="20"/>
              </w:rPr>
              <w:t>2</w:t>
            </w:r>
          </w:p>
        </w:tc>
        <w:tc>
          <w:tcPr>
            <w:tcW w:w="18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77C1618F">
            <w:pPr>
              <w:keepNext w:val="0"/>
              <w:keepLines w:val="0"/>
              <w:pageBreakBefore w:val="0"/>
              <w:kinsoku/>
              <w:wordWrap/>
              <w:topLinePunct w:val="0"/>
              <w:bidi w:val="0"/>
              <w:spacing w:beforeAutospacing="0" w:afterAutospacing="0" w:line="300" w:lineRule="auto"/>
              <w:rPr>
                <w:color w:val="auto"/>
              </w:rPr>
            </w:pPr>
            <w:r>
              <w:rPr>
                <w:color w:val="auto"/>
                <w:sz w:val="20"/>
              </w:rPr>
              <w:t>交互式触控一体机</w:t>
            </w:r>
          </w:p>
        </w:tc>
        <w:tc>
          <w:tcPr>
            <w:tcW w:w="1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50C8A7C7">
            <w:pPr>
              <w:keepNext w:val="0"/>
              <w:keepLines w:val="0"/>
              <w:pageBreakBefore w:val="0"/>
              <w:kinsoku/>
              <w:wordWrap/>
              <w:topLinePunct w:val="0"/>
              <w:bidi w:val="0"/>
              <w:spacing w:beforeAutospacing="0" w:afterAutospacing="0" w:line="300" w:lineRule="auto"/>
              <w:jc w:val="center"/>
              <w:rPr>
                <w:color w:val="auto"/>
              </w:rPr>
            </w:pPr>
            <w:r>
              <w:rPr>
                <w:color w:val="auto"/>
                <w:sz w:val="20"/>
              </w:rPr>
              <w:t>工业</w:t>
            </w:r>
          </w:p>
        </w:tc>
        <w:tc>
          <w:tcPr>
            <w:tcW w:w="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3CD96ECF">
            <w:pPr>
              <w:keepNext w:val="0"/>
              <w:keepLines w:val="0"/>
              <w:pageBreakBefore w:val="0"/>
              <w:kinsoku/>
              <w:wordWrap/>
              <w:topLinePunct w:val="0"/>
              <w:bidi w:val="0"/>
              <w:spacing w:beforeAutospacing="0" w:afterAutospacing="0" w:line="300" w:lineRule="auto"/>
              <w:jc w:val="center"/>
              <w:rPr>
                <w:color w:val="auto"/>
              </w:rPr>
            </w:pPr>
            <w:r>
              <w:rPr>
                <w:color w:val="auto"/>
                <w:sz w:val="20"/>
              </w:rPr>
              <w:t>1</w:t>
            </w:r>
          </w:p>
        </w:tc>
        <w:tc>
          <w:tcPr>
            <w:tcW w:w="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7C7CDC27">
            <w:pPr>
              <w:keepNext w:val="0"/>
              <w:keepLines w:val="0"/>
              <w:pageBreakBefore w:val="0"/>
              <w:kinsoku/>
              <w:wordWrap/>
              <w:topLinePunct w:val="0"/>
              <w:bidi w:val="0"/>
              <w:spacing w:beforeAutospacing="0" w:afterAutospacing="0" w:line="300" w:lineRule="auto"/>
              <w:jc w:val="center"/>
              <w:rPr>
                <w:color w:val="auto"/>
              </w:rPr>
            </w:pPr>
            <w:r>
              <w:rPr>
                <w:color w:val="auto"/>
                <w:sz w:val="20"/>
              </w:rPr>
              <w:t>台</w:t>
            </w:r>
          </w:p>
        </w:tc>
        <w:tc>
          <w:tcPr>
            <w:tcW w:w="85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5D16C604">
            <w:pPr>
              <w:keepNext w:val="0"/>
              <w:keepLines w:val="0"/>
              <w:pageBreakBefore w:val="0"/>
              <w:kinsoku/>
              <w:wordWrap/>
              <w:topLinePunct w:val="0"/>
              <w:bidi w:val="0"/>
              <w:spacing w:beforeAutospacing="0" w:afterAutospacing="0" w:line="300" w:lineRule="auto"/>
              <w:jc w:val="center"/>
              <w:rPr>
                <w:color w:val="auto"/>
              </w:rPr>
            </w:pPr>
            <w:r>
              <w:rPr>
                <w:color w:val="auto"/>
                <w:sz w:val="20"/>
              </w:rPr>
              <w:t>否</w:t>
            </w:r>
          </w:p>
        </w:tc>
        <w:tc>
          <w:tcPr>
            <w:tcW w:w="856"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4DB77F6A">
            <w:pPr>
              <w:keepNext w:val="0"/>
              <w:keepLines w:val="0"/>
              <w:pageBreakBefore w:val="0"/>
              <w:kinsoku/>
              <w:wordWrap/>
              <w:topLinePunct w:val="0"/>
              <w:bidi w:val="0"/>
              <w:spacing w:beforeAutospacing="0" w:afterAutospacing="0" w:line="300" w:lineRule="auto"/>
              <w:jc w:val="center"/>
              <w:rPr>
                <w:color w:val="auto"/>
              </w:rPr>
            </w:pPr>
            <w:r>
              <w:rPr>
                <w:b/>
                <w:bCs/>
                <w:color w:val="auto"/>
                <w:sz w:val="20"/>
              </w:rPr>
              <w:t>是</w:t>
            </w:r>
          </w:p>
        </w:tc>
      </w:tr>
      <w:tr w14:paraId="6F9EF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0" w:type="auto"/>
            <w:vMerge w:val="continue"/>
            <w:tcBorders>
              <w:top w:val="single" w:color="000000" w:sz="6" w:space="0"/>
              <w:left w:val="single" w:color="000000" w:sz="6" w:space="0"/>
              <w:bottom w:val="single" w:color="000000" w:sz="6" w:space="0"/>
              <w:right w:val="single" w:color="000000" w:sz="6" w:space="0"/>
            </w:tcBorders>
          </w:tcPr>
          <w:p w14:paraId="762B97CE">
            <w:pPr>
              <w:keepNext w:val="0"/>
              <w:keepLines w:val="0"/>
              <w:pageBreakBefore w:val="0"/>
              <w:kinsoku/>
              <w:wordWrap/>
              <w:topLinePunct w:val="0"/>
              <w:bidi w:val="0"/>
              <w:spacing w:beforeAutospacing="0" w:afterAutospacing="0" w:line="300" w:lineRule="auto"/>
              <w:rPr>
                <w:color w:val="auto"/>
              </w:rPr>
            </w:pPr>
          </w:p>
        </w:tc>
        <w:tc>
          <w:tcPr>
            <w:tcW w:w="56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016BAB95">
            <w:pPr>
              <w:keepNext w:val="0"/>
              <w:keepLines w:val="0"/>
              <w:pageBreakBefore w:val="0"/>
              <w:kinsoku/>
              <w:wordWrap/>
              <w:topLinePunct w:val="0"/>
              <w:bidi w:val="0"/>
              <w:spacing w:beforeAutospacing="0" w:afterAutospacing="0" w:line="300" w:lineRule="auto"/>
              <w:jc w:val="center"/>
              <w:rPr>
                <w:color w:val="auto"/>
              </w:rPr>
            </w:pPr>
            <w:r>
              <w:rPr>
                <w:color w:val="auto"/>
                <w:sz w:val="20"/>
              </w:rPr>
              <w:t>3</w:t>
            </w:r>
          </w:p>
        </w:tc>
        <w:tc>
          <w:tcPr>
            <w:tcW w:w="18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1AA21C6B">
            <w:pPr>
              <w:keepNext w:val="0"/>
              <w:keepLines w:val="0"/>
              <w:pageBreakBefore w:val="0"/>
              <w:kinsoku/>
              <w:wordWrap/>
              <w:topLinePunct w:val="0"/>
              <w:bidi w:val="0"/>
              <w:spacing w:beforeAutospacing="0" w:afterAutospacing="0" w:line="300" w:lineRule="auto"/>
              <w:rPr>
                <w:color w:val="auto"/>
              </w:rPr>
            </w:pPr>
            <w:r>
              <w:rPr>
                <w:color w:val="auto"/>
                <w:sz w:val="20"/>
              </w:rPr>
              <w:t>全画幅微单相机</w:t>
            </w:r>
          </w:p>
        </w:tc>
        <w:tc>
          <w:tcPr>
            <w:tcW w:w="1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5828EB92">
            <w:pPr>
              <w:keepNext w:val="0"/>
              <w:keepLines w:val="0"/>
              <w:pageBreakBefore w:val="0"/>
              <w:kinsoku/>
              <w:wordWrap/>
              <w:topLinePunct w:val="0"/>
              <w:bidi w:val="0"/>
              <w:spacing w:beforeAutospacing="0" w:afterAutospacing="0" w:line="300" w:lineRule="auto"/>
              <w:jc w:val="center"/>
              <w:rPr>
                <w:color w:val="auto"/>
              </w:rPr>
            </w:pPr>
            <w:r>
              <w:rPr>
                <w:color w:val="auto"/>
                <w:sz w:val="20"/>
              </w:rPr>
              <w:t>工业</w:t>
            </w:r>
          </w:p>
        </w:tc>
        <w:tc>
          <w:tcPr>
            <w:tcW w:w="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34E215F2">
            <w:pPr>
              <w:keepNext w:val="0"/>
              <w:keepLines w:val="0"/>
              <w:pageBreakBefore w:val="0"/>
              <w:kinsoku/>
              <w:wordWrap/>
              <w:topLinePunct w:val="0"/>
              <w:bidi w:val="0"/>
              <w:spacing w:beforeAutospacing="0" w:afterAutospacing="0" w:line="300" w:lineRule="auto"/>
              <w:jc w:val="center"/>
              <w:rPr>
                <w:color w:val="auto"/>
              </w:rPr>
            </w:pPr>
            <w:r>
              <w:rPr>
                <w:color w:val="auto"/>
                <w:sz w:val="20"/>
              </w:rPr>
              <w:t>1</w:t>
            </w:r>
          </w:p>
        </w:tc>
        <w:tc>
          <w:tcPr>
            <w:tcW w:w="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6070B53C">
            <w:pPr>
              <w:keepNext w:val="0"/>
              <w:keepLines w:val="0"/>
              <w:pageBreakBefore w:val="0"/>
              <w:kinsoku/>
              <w:wordWrap/>
              <w:topLinePunct w:val="0"/>
              <w:bidi w:val="0"/>
              <w:spacing w:beforeAutospacing="0" w:afterAutospacing="0" w:line="300" w:lineRule="auto"/>
              <w:jc w:val="center"/>
              <w:rPr>
                <w:color w:val="auto"/>
              </w:rPr>
            </w:pPr>
            <w:r>
              <w:rPr>
                <w:color w:val="auto"/>
                <w:sz w:val="20"/>
              </w:rPr>
              <w:t>台</w:t>
            </w:r>
          </w:p>
        </w:tc>
        <w:tc>
          <w:tcPr>
            <w:tcW w:w="85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5EE5B435">
            <w:pPr>
              <w:keepNext w:val="0"/>
              <w:keepLines w:val="0"/>
              <w:pageBreakBefore w:val="0"/>
              <w:kinsoku/>
              <w:wordWrap/>
              <w:topLinePunct w:val="0"/>
              <w:bidi w:val="0"/>
              <w:spacing w:beforeAutospacing="0" w:afterAutospacing="0" w:line="300" w:lineRule="auto"/>
              <w:jc w:val="center"/>
              <w:rPr>
                <w:color w:val="auto"/>
              </w:rPr>
            </w:pPr>
            <w:r>
              <w:rPr>
                <w:color w:val="auto"/>
                <w:sz w:val="20"/>
              </w:rPr>
              <w:t>否</w:t>
            </w:r>
          </w:p>
        </w:tc>
        <w:tc>
          <w:tcPr>
            <w:tcW w:w="856"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2D3F474C">
            <w:pPr>
              <w:keepNext w:val="0"/>
              <w:keepLines w:val="0"/>
              <w:pageBreakBefore w:val="0"/>
              <w:kinsoku/>
              <w:wordWrap/>
              <w:topLinePunct w:val="0"/>
              <w:bidi w:val="0"/>
              <w:spacing w:beforeAutospacing="0" w:afterAutospacing="0" w:line="300" w:lineRule="auto"/>
              <w:jc w:val="center"/>
              <w:rPr>
                <w:color w:val="auto"/>
              </w:rPr>
            </w:pPr>
            <w:r>
              <w:rPr>
                <w:color w:val="auto"/>
                <w:sz w:val="20"/>
              </w:rPr>
              <w:t>否</w:t>
            </w:r>
          </w:p>
        </w:tc>
      </w:tr>
      <w:tr w14:paraId="794AB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0" w:type="auto"/>
            <w:vMerge w:val="continue"/>
            <w:tcBorders>
              <w:top w:val="single" w:color="000000" w:sz="6" w:space="0"/>
              <w:left w:val="single" w:color="000000" w:sz="6" w:space="0"/>
              <w:bottom w:val="single" w:color="000000" w:sz="6" w:space="0"/>
              <w:right w:val="single" w:color="000000" w:sz="6" w:space="0"/>
            </w:tcBorders>
          </w:tcPr>
          <w:p w14:paraId="3FF4D967">
            <w:pPr>
              <w:keepNext w:val="0"/>
              <w:keepLines w:val="0"/>
              <w:pageBreakBefore w:val="0"/>
              <w:kinsoku/>
              <w:wordWrap/>
              <w:topLinePunct w:val="0"/>
              <w:bidi w:val="0"/>
              <w:spacing w:beforeAutospacing="0" w:afterAutospacing="0" w:line="300" w:lineRule="auto"/>
              <w:rPr>
                <w:color w:val="auto"/>
              </w:rPr>
            </w:pPr>
          </w:p>
        </w:tc>
        <w:tc>
          <w:tcPr>
            <w:tcW w:w="56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2F451890">
            <w:pPr>
              <w:keepNext w:val="0"/>
              <w:keepLines w:val="0"/>
              <w:pageBreakBefore w:val="0"/>
              <w:kinsoku/>
              <w:wordWrap/>
              <w:topLinePunct w:val="0"/>
              <w:bidi w:val="0"/>
              <w:spacing w:beforeAutospacing="0" w:afterAutospacing="0" w:line="300" w:lineRule="auto"/>
              <w:jc w:val="center"/>
              <w:rPr>
                <w:color w:val="auto"/>
              </w:rPr>
            </w:pPr>
            <w:r>
              <w:rPr>
                <w:color w:val="auto"/>
                <w:sz w:val="20"/>
              </w:rPr>
              <w:t>4</w:t>
            </w:r>
          </w:p>
        </w:tc>
        <w:tc>
          <w:tcPr>
            <w:tcW w:w="18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08CC257B">
            <w:pPr>
              <w:keepNext w:val="0"/>
              <w:keepLines w:val="0"/>
              <w:pageBreakBefore w:val="0"/>
              <w:kinsoku/>
              <w:wordWrap/>
              <w:topLinePunct w:val="0"/>
              <w:bidi w:val="0"/>
              <w:spacing w:beforeAutospacing="0" w:afterAutospacing="0" w:line="300" w:lineRule="auto"/>
              <w:rPr>
                <w:color w:val="auto"/>
              </w:rPr>
            </w:pPr>
            <w:r>
              <w:rPr>
                <w:color w:val="auto"/>
                <w:sz w:val="20"/>
              </w:rPr>
              <w:t>标准变焦镜头</w:t>
            </w:r>
          </w:p>
        </w:tc>
        <w:tc>
          <w:tcPr>
            <w:tcW w:w="1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1AC69902">
            <w:pPr>
              <w:keepNext w:val="0"/>
              <w:keepLines w:val="0"/>
              <w:pageBreakBefore w:val="0"/>
              <w:kinsoku/>
              <w:wordWrap/>
              <w:topLinePunct w:val="0"/>
              <w:bidi w:val="0"/>
              <w:spacing w:beforeAutospacing="0" w:afterAutospacing="0" w:line="300" w:lineRule="auto"/>
              <w:jc w:val="center"/>
              <w:rPr>
                <w:color w:val="auto"/>
              </w:rPr>
            </w:pPr>
            <w:r>
              <w:rPr>
                <w:color w:val="auto"/>
                <w:sz w:val="20"/>
              </w:rPr>
              <w:t>工业</w:t>
            </w:r>
          </w:p>
        </w:tc>
        <w:tc>
          <w:tcPr>
            <w:tcW w:w="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4FE8937A">
            <w:pPr>
              <w:keepNext w:val="0"/>
              <w:keepLines w:val="0"/>
              <w:pageBreakBefore w:val="0"/>
              <w:kinsoku/>
              <w:wordWrap/>
              <w:topLinePunct w:val="0"/>
              <w:bidi w:val="0"/>
              <w:spacing w:beforeAutospacing="0" w:afterAutospacing="0" w:line="300" w:lineRule="auto"/>
              <w:jc w:val="center"/>
              <w:rPr>
                <w:color w:val="auto"/>
              </w:rPr>
            </w:pPr>
            <w:r>
              <w:rPr>
                <w:color w:val="auto"/>
                <w:sz w:val="20"/>
              </w:rPr>
              <w:t>1</w:t>
            </w:r>
          </w:p>
        </w:tc>
        <w:tc>
          <w:tcPr>
            <w:tcW w:w="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286EA08A">
            <w:pPr>
              <w:keepNext w:val="0"/>
              <w:keepLines w:val="0"/>
              <w:pageBreakBefore w:val="0"/>
              <w:kinsoku/>
              <w:wordWrap/>
              <w:topLinePunct w:val="0"/>
              <w:bidi w:val="0"/>
              <w:spacing w:beforeAutospacing="0" w:afterAutospacing="0" w:line="300" w:lineRule="auto"/>
              <w:jc w:val="center"/>
              <w:rPr>
                <w:color w:val="auto"/>
              </w:rPr>
            </w:pPr>
            <w:r>
              <w:rPr>
                <w:color w:val="auto"/>
                <w:sz w:val="20"/>
              </w:rPr>
              <w:t>支</w:t>
            </w:r>
          </w:p>
        </w:tc>
        <w:tc>
          <w:tcPr>
            <w:tcW w:w="85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37119338">
            <w:pPr>
              <w:keepNext w:val="0"/>
              <w:keepLines w:val="0"/>
              <w:pageBreakBefore w:val="0"/>
              <w:kinsoku/>
              <w:wordWrap/>
              <w:topLinePunct w:val="0"/>
              <w:bidi w:val="0"/>
              <w:spacing w:beforeAutospacing="0" w:afterAutospacing="0" w:line="300" w:lineRule="auto"/>
              <w:jc w:val="center"/>
              <w:rPr>
                <w:color w:val="auto"/>
              </w:rPr>
            </w:pPr>
            <w:r>
              <w:rPr>
                <w:color w:val="auto"/>
                <w:sz w:val="20"/>
              </w:rPr>
              <w:t>否</w:t>
            </w:r>
          </w:p>
        </w:tc>
        <w:tc>
          <w:tcPr>
            <w:tcW w:w="856"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384990F4">
            <w:pPr>
              <w:keepNext w:val="0"/>
              <w:keepLines w:val="0"/>
              <w:pageBreakBefore w:val="0"/>
              <w:kinsoku/>
              <w:wordWrap/>
              <w:topLinePunct w:val="0"/>
              <w:bidi w:val="0"/>
              <w:spacing w:beforeAutospacing="0" w:afterAutospacing="0" w:line="300" w:lineRule="auto"/>
              <w:jc w:val="center"/>
              <w:rPr>
                <w:color w:val="auto"/>
              </w:rPr>
            </w:pPr>
            <w:r>
              <w:rPr>
                <w:color w:val="auto"/>
                <w:sz w:val="20"/>
              </w:rPr>
              <w:t>否</w:t>
            </w:r>
          </w:p>
        </w:tc>
      </w:tr>
      <w:tr w14:paraId="68B9D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0" w:type="auto"/>
            <w:vMerge w:val="continue"/>
            <w:tcBorders>
              <w:top w:val="single" w:color="000000" w:sz="6" w:space="0"/>
              <w:left w:val="single" w:color="000000" w:sz="6" w:space="0"/>
              <w:bottom w:val="single" w:color="000000" w:sz="6" w:space="0"/>
              <w:right w:val="single" w:color="000000" w:sz="6" w:space="0"/>
            </w:tcBorders>
          </w:tcPr>
          <w:p w14:paraId="4168434C">
            <w:pPr>
              <w:keepNext w:val="0"/>
              <w:keepLines w:val="0"/>
              <w:pageBreakBefore w:val="0"/>
              <w:kinsoku/>
              <w:wordWrap/>
              <w:topLinePunct w:val="0"/>
              <w:bidi w:val="0"/>
              <w:spacing w:beforeAutospacing="0" w:afterAutospacing="0" w:line="300" w:lineRule="auto"/>
              <w:rPr>
                <w:color w:val="auto"/>
              </w:rPr>
            </w:pPr>
          </w:p>
        </w:tc>
        <w:tc>
          <w:tcPr>
            <w:tcW w:w="56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57EA96D8">
            <w:pPr>
              <w:keepNext w:val="0"/>
              <w:keepLines w:val="0"/>
              <w:pageBreakBefore w:val="0"/>
              <w:kinsoku/>
              <w:wordWrap/>
              <w:topLinePunct w:val="0"/>
              <w:bidi w:val="0"/>
              <w:spacing w:beforeAutospacing="0" w:afterAutospacing="0" w:line="300" w:lineRule="auto"/>
              <w:jc w:val="center"/>
              <w:rPr>
                <w:color w:val="auto"/>
              </w:rPr>
            </w:pPr>
            <w:r>
              <w:rPr>
                <w:color w:val="auto"/>
                <w:sz w:val="20"/>
              </w:rPr>
              <w:t>5</w:t>
            </w:r>
          </w:p>
        </w:tc>
        <w:tc>
          <w:tcPr>
            <w:tcW w:w="18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5DA9CD4F">
            <w:pPr>
              <w:keepNext w:val="0"/>
              <w:keepLines w:val="0"/>
              <w:pageBreakBefore w:val="0"/>
              <w:kinsoku/>
              <w:wordWrap/>
              <w:topLinePunct w:val="0"/>
              <w:bidi w:val="0"/>
              <w:spacing w:beforeAutospacing="0" w:afterAutospacing="0" w:line="300" w:lineRule="auto"/>
              <w:rPr>
                <w:color w:val="auto"/>
              </w:rPr>
            </w:pPr>
            <w:r>
              <w:rPr>
                <w:color w:val="auto"/>
                <w:sz w:val="20"/>
              </w:rPr>
              <w:t>音响系统</w:t>
            </w:r>
          </w:p>
        </w:tc>
        <w:tc>
          <w:tcPr>
            <w:tcW w:w="1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56363EAB">
            <w:pPr>
              <w:keepNext w:val="0"/>
              <w:keepLines w:val="0"/>
              <w:pageBreakBefore w:val="0"/>
              <w:kinsoku/>
              <w:wordWrap/>
              <w:topLinePunct w:val="0"/>
              <w:bidi w:val="0"/>
              <w:spacing w:beforeAutospacing="0" w:afterAutospacing="0" w:line="300" w:lineRule="auto"/>
              <w:jc w:val="center"/>
              <w:rPr>
                <w:color w:val="auto"/>
              </w:rPr>
            </w:pPr>
            <w:r>
              <w:rPr>
                <w:color w:val="auto"/>
                <w:sz w:val="20"/>
              </w:rPr>
              <w:t>工业</w:t>
            </w:r>
          </w:p>
        </w:tc>
        <w:tc>
          <w:tcPr>
            <w:tcW w:w="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7A0F0055">
            <w:pPr>
              <w:keepNext w:val="0"/>
              <w:keepLines w:val="0"/>
              <w:pageBreakBefore w:val="0"/>
              <w:kinsoku/>
              <w:wordWrap/>
              <w:topLinePunct w:val="0"/>
              <w:bidi w:val="0"/>
              <w:spacing w:beforeAutospacing="0" w:afterAutospacing="0" w:line="300" w:lineRule="auto"/>
              <w:jc w:val="center"/>
              <w:rPr>
                <w:color w:val="auto"/>
              </w:rPr>
            </w:pPr>
            <w:r>
              <w:rPr>
                <w:color w:val="auto"/>
                <w:sz w:val="20"/>
              </w:rPr>
              <w:t>1</w:t>
            </w:r>
          </w:p>
        </w:tc>
        <w:tc>
          <w:tcPr>
            <w:tcW w:w="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2C8CB165">
            <w:pPr>
              <w:keepNext w:val="0"/>
              <w:keepLines w:val="0"/>
              <w:pageBreakBefore w:val="0"/>
              <w:kinsoku/>
              <w:wordWrap/>
              <w:topLinePunct w:val="0"/>
              <w:bidi w:val="0"/>
              <w:spacing w:beforeAutospacing="0" w:afterAutospacing="0" w:line="300" w:lineRule="auto"/>
              <w:jc w:val="center"/>
              <w:rPr>
                <w:color w:val="auto"/>
              </w:rPr>
            </w:pPr>
            <w:r>
              <w:rPr>
                <w:color w:val="auto"/>
                <w:sz w:val="20"/>
              </w:rPr>
              <w:t>套</w:t>
            </w:r>
          </w:p>
        </w:tc>
        <w:tc>
          <w:tcPr>
            <w:tcW w:w="85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2C7E348D">
            <w:pPr>
              <w:keepNext w:val="0"/>
              <w:keepLines w:val="0"/>
              <w:pageBreakBefore w:val="0"/>
              <w:kinsoku/>
              <w:wordWrap/>
              <w:topLinePunct w:val="0"/>
              <w:bidi w:val="0"/>
              <w:spacing w:beforeAutospacing="0" w:afterAutospacing="0" w:line="300" w:lineRule="auto"/>
              <w:jc w:val="center"/>
              <w:rPr>
                <w:color w:val="auto"/>
              </w:rPr>
            </w:pPr>
            <w:r>
              <w:rPr>
                <w:color w:val="auto"/>
                <w:sz w:val="20"/>
              </w:rPr>
              <w:t>否</w:t>
            </w:r>
          </w:p>
        </w:tc>
        <w:tc>
          <w:tcPr>
            <w:tcW w:w="856"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00B2DC4B">
            <w:pPr>
              <w:keepNext w:val="0"/>
              <w:keepLines w:val="0"/>
              <w:pageBreakBefore w:val="0"/>
              <w:kinsoku/>
              <w:wordWrap/>
              <w:topLinePunct w:val="0"/>
              <w:bidi w:val="0"/>
              <w:spacing w:beforeAutospacing="0" w:afterAutospacing="0" w:line="300" w:lineRule="auto"/>
              <w:jc w:val="center"/>
              <w:rPr>
                <w:color w:val="auto"/>
              </w:rPr>
            </w:pPr>
            <w:r>
              <w:rPr>
                <w:color w:val="auto"/>
                <w:sz w:val="20"/>
              </w:rPr>
              <w:t>否</w:t>
            </w:r>
          </w:p>
        </w:tc>
      </w:tr>
      <w:tr w14:paraId="067BC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0" w:type="auto"/>
            <w:vMerge w:val="continue"/>
            <w:tcBorders>
              <w:top w:val="single" w:color="000000" w:sz="6" w:space="0"/>
              <w:left w:val="single" w:color="000000" w:sz="6" w:space="0"/>
              <w:bottom w:val="single" w:color="000000" w:sz="6" w:space="0"/>
              <w:right w:val="single" w:color="000000" w:sz="6" w:space="0"/>
            </w:tcBorders>
          </w:tcPr>
          <w:p w14:paraId="3DB7327C">
            <w:pPr>
              <w:keepNext w:val="0"/>
              <w:keepLines w:val="0"/>
              <w:pageBreakBefore w:val="0"/>
              <w:kinsoku/>
              <w:wordWrap/>
              <w:topLinePunct w:val="0"/>
              <w:bidi w:val="0"/>
              <w:spacing w:beforeAutospacing="0" w:afterAutospacing="0" w:line="300" w:lineRule="auto"/>
              <w:rPr>
                <w:color w:val="auto"/>
              </w:rPr>
            </w:pPr>
          </w:p>
        </w:tc>
        <w:tc>
          <w:tcPr>
            <w:tcW w:w="56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38188AE0">
            <w:pPr>
              <w:keepNext w:val="0"/>
              <w:keepLines w:val="0"/>
              <w:pageBreakBefore w:val="0"/>
              <w:kinsoku/>
              <w:wordWrap/>
              <w:topLinePunct w:val="0"/>
              <w:bidi w:val="0"/>
              <w:spacing w:beforeAutospacing="0" w:afterAutospacing="0" w:line="300" w:lineRule="auto"/>
              <w:jc w:val="center"/>
              <w:rPr>
                <w:color w:val="auto"/>
              </w:rPr>
            </w:pPr>
            <w:r>
              <w:rPr>
                <w:color w:val="auto"/>
                <w:sz w:val="20"/>
              </w:rPr>
              <w:t>6</w:t>
            </w:r>
          </w:p>
        </w:tc>
        <w:tc>
          <w:tcPr>
            <w:tcW w:w="18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20948653">
            <w:pPr>
              <w:keepNext w:val="0"/>
              <w:keepLines w:val="0"/>
              <w:pageBreakBefore w:val="0"/>
              <w:kinsoku/>
              <w:wordWrap/>
              <w:topLinePunct w:val="0"/>
              <w:bidi w:val="0"/>
              <w:spacing w:beforeAutospacing="0" w:afterAutospacing="0" w:line="300" w:lineRule="auto"/>
              <w:rPr>
                <w:color w:val="auto"/>
              </w:rPr>
            </w:pPr>
            <w:r>
              <w:rPr>
                <w:color w:val="auto"/>
                <w:sz w:val="20"/>
              </w:rPr>
              <w:t>交换机</w:t>
            </w:r>
          </w:p>
        </w:tc>
        <w:tc>
          <w:tcPr>
            <w:tcW w:w="1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7CF1D48C">
            <w:pPr>
              <w:keepNext w:val="0"/>
              <w:keepLines w:val="0"/>
              <w:pageBreakBefore w:val="0"/>
              <w:kinsoku/>
              <w:wordWrap/>
              <w:topLinePunct w:val="0"/>
              <w:bidi w:val="0"/>
              <w:spacing w:beforeAutospacing="0" w:afterAutospacing="0" w:line="300" w:lineRule="auto"/>
              <w:jc w:val="center"/>
              <w:rPr>
                <w:color w:val="auto"/>
              </w:rPr>
            </w:pPr>
            <w:r>
              <w:rPr>
                <w:color w:val="auto"/>
                <w:sz w:val="20"/>
              </w:rPr>
              <w:t>工业</w:t>
            </w:r>
          </w:p>
        </w:tc>
        <w:tc>
          <w:tcPr>
            <w:tcW w:w="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6473FA1D">
            <w:pPr>
              <w:keepNext w:val="0"/>
              <w:keepLines w:val="0"/>
              <w:pageBreakBefore w:val="0"/>
              <w:kinsoku/>
              <w:wordWrap/>
              <w:topLinePunct w:val="0"/>
              <w:bidi w:val="0"/>
              <w:spacing w:beforeAutospacing="0" w:afterAutospacing="0" w:line="300" w:lineRule="auto"/>
              <w:jc w:val="center"/>
              <w:rPr>
                <w:color w:val="auto"/>
              </w:rPr>
            </w:pPr>
            <w:r>
              <w:rPr>
                <w:color w:val="auto"/>
                <w:sz w:val="20"/>
              </w:rPr>
              <w:t>1</w:t>
            </w:r>
          </w:p>
        </w:tc>
        <w:tc>
          <w:tcPr>
            <w:tcW w:w="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504F2318">
            <w:pPr>
              <w:keepNext w:val="0"/>
              <w:keepLines w:val="0"/>
              <w:pageBreakBefore w:val="0"/>
              <w:kinsoku/>
              <w:wordWrap/>
              <w:topLinePunct w:val="0"/>
              <w:bidi w:val="0"/>
              <w:spacing w:beforeAutospacing="0" w:afterAutospacing="0" w:line="300" w:lineRule="auto"/>
              <w:jc w:val="center"/>
              <w:rPr>
                <w:color w:val="auto"/>
              </w:rPr>
            </w:pPr>
            <w:r>
              <w:rPr>
                <w:color w:val="auto"/>
                <w:sz w:val="20"/>
              </w:rPr>
              <w:t>台</w:t>
            </w:r>
          </w:p>
        </w:tc>
        <w:tc>
          <w:tcPr>
            <w:tcW w:w="85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07023387">
            <w:pPr>
              <w:keepNext w:val="0"/>
              <w:keepLines w:val="0"/>
              <w:pageBreakBefore w:val="0"/>
              <w:kinsoku/>
              <w:wordWrap/>
              <w:topLinePunct w:val="0"/>
              <w:bidi w:val="0"/>
              <w:spacing w:beforeAutospacing="0" w:afterAutospacing="0" w:line="300" w:lineRule="auto"/>
              <w:jc w:val="center"/>
              <w:rPr>
                <w:color w:val="auto"/>
              </w:rPr>
            </w:pPr>
            <w:r>
              <w:rPr>
                <w:color w:val="auto"/>
                <w:sz w:val="20"/>
              </w:rPr>
              <w:t>否</w:t>
            </w:r>
          </w:p>
        </w:tc>
        <w:tc>
          <w:tcPr>
            <w:tcW w:w="856"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7A7F736B">
            <w:pPr>
              <w:keepNext w:val="0"/>
              <w:keepLines w:val="0"/>
              <w:pageBreakBefore w:val="0"/>
              <w:kinsoku/>
              <w:wordWrap/>
              <w:topLinePunct w:val="0"/>
              <w:bidi w:val="0"/>
              <w:spacing w:beforeAutospacing="0" w:afterAutospacing="0" w:line="300" w:lineRule="auto"/>
              <w:jc w:val="center"/>
              <w:rPr>
                <w:color w:val="auto"/>
              </w:rPr>
            </w:pPr>
            <w:r>
              <w:rPr>
                <w:rFonts w:hint="eastAsia"/>
                <w:color w:val="auto"/>
              </w:rPr>
              <w:t>否</w:t>
            </w:r>
          </w:p>
        </w:tc>
      </w:tr>
      <w:tr w14:paraId="588BC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0" w:type="auto"/>
            <w:vMerge w:val="continue"/>
            <w:tcBorders>
              <w:top w:val="single" w:color="000000" w:sz="6" w:space="0"/>
              <w:left w:val="single" w:color="000000" w:sz="6" w:space="0"/>
              <w:bottom w:val="single" w:color="000000" w:sz="6" w:space="0"/>
              <w:right w:val="single" w:color="000000" w:sz="6" w:space="0"/>
            </w:tcBorders>
          </w:tcPr>
          <w:p w14:paraId="55326E83">
            <w:pPr>
              <w:keepNext w:val="0"/>
              <w:keepLines w:val="0"/>
              <w:pageBreakBefore w:val="0"/>
              <w:kinsoku/>
              <w:wordWrap/>
              <w:topLinePunct w:val="0"/>
              <w:bidi w:val="0"/>
              <w:spacing w:beforeAutospacing="0" w:afterAutospacing="0" w:line="300" w:lineRule="auto"/>
              <w:rPr>
                <w:color w:val="auto"/>
              </w:rPr>
            </w:pPr>
          </w:p>
        </w:tc>
        <w:tc>
          <w:tcPr>
            <w:tcW w:w="56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0AC66944">
            <w:pPr>
              <w:keepNext w:val="0"/>
              <w:keepLines w:val="0"/>
              <w:pageBreakBefore w:val="0"/>
              <w:kinsoku/>
              <w:wordWrap/>
              <w:topLinePunct w:val="0"/>
              <w:bidi w:val="0"/>
              <w:spacing w:beforeAutospacing="0" w:afterAutospacing="0" w:line="300" w:lineRule="auto"/>
              <w:jc w:val="center"/>
              <w:rPr>
                <w:color w:val="auto"/>
              </w:rPr>
            </w:pPr>
            <w:r>
              <w:rPr>
                <w:color w:val="auto"/>
                <w:sz w:val="20"/>
              </w:rPr>
              <w:t>7</w:t>
            </w:r>
          </w:p>
        </w:tc>
        <w:tc>
          <w:tcPr>
            <w:tcW w:w="18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78C108BA">
            <w:pPr>
              <w:keepNext w:val="0"/>
              <w:keepLines w:val="0"/>
              <w:pageBreakBefore w:val="0"/>
              <w:kinsoku/>
              <w:wordWrap/>
              <w:topLinePunct w:val="0"/>
              <w:bidi w:val="0"/>
              <w:spacing w:beforeAutospacing="0" w:afterAutospacing="0" w:line="300" w:lineRule="auto"/>
              <w:rPr>
                <w:color w:val="auto"/>
              </w:rPr>
            </w:pPr>
            <w:r>
              <w:rPr>
                <w:color w:val="auto"/>
                <w:sz w:val="20"/>
              </w:rPr>
              <w:t>路由器</w:t>
            </w:r>
          </w:p>
        </w:tc>
        <w:tc>
          <w:tcPr>
            <w:tcW w:w="1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2078BC29">
            <w:pPr>
              <w:keepNext w:val="0"/>
              <w:keepLines w:val="0"/>
              <w:pageBreakBefore w:val="0"/>
              <w:kinsoku/>
              <w:wordWrap/>
              <w:topLinePunct w:val="0"/>
              <w:bidi w:val="0"/>
              <w:spacing w:beforeAutospacing="0" w:afterAutospacing="0" w:line="300" w:lineRule="auto"/>
              <w:jc w:val="center"/>
              <w:rPr>
                <w:color w:val="auto"/>
              </w:rPr>
            </w:pPr>
            <w:r>
              <w:rPr>
                <w:color w:val="auto"/>
                <w:sz w:val="20"/>
              </w:rPr>
              <w:t>工业</w:t>
            </w:r>
          </w:p>
        </w:tc>
        <w:tc>
          <w:tcPr>
            <w:tcW w:w="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52D73CA5">
            <w:pPr>
              <w:keepNext w:val="0"/>
              <w:keepLines w:val="0"/>
              <w:pageBreakBefore w:val="0"/>
              <w:kinsoku/>
              <w:wordWrap/>
              <w:topLinePunct w:val="0"/>
              <w:bidi w:val="0"/>
              <w:spacing w:beforeAutospacing="0" w:afterAutospacing="0" w:line="300" w:lineRule="auto"/>
              <w:jc w:val="center"/>
              <w:rPr>
                <w:color w:val="auto"/>
              </w:rPr>
            </w:pPr>
            <w:r>
              <w:rPr>
                <w:color w:val="auto"/>
                <w:sz w:val="20"/>
              </w:rPr>
              <w:t>1</w:t>
            </w:r>
          </w:p>
        </w:tc>
        <w:tc>
          <w:tcPr>
            <w:tcW w:w="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263E7849">
            <w:pPr>
              <w:keepNext w:val="0"/>
              <w:keepLines w:val="0"/>
              <w:pageBreakBefore w:val="0"/>
              <w:kinsoku/>
              <w:wordWrap/>
              <w:topLinePunct w:val="0"/>
              <w:bidi w:val="0"/>
              <w:spacing w:beforeAutospacing="0" w:afterAutospacing="0" w:line="300" w:lineRule="auto"/>
              <w:jc w:val="center"/>
              <w:rPr>
                <w:color w:val="auto"/>
              </w:rPr>
            </w:pPr>
            <w:r>
              <w:rPr>
                <w:color w:val="auto"/>
                <w:sz w:val="20"/>
              </w:rPr>
              <w:t>台</w:t>
            </w:r>
          </w:p>
        </w:tc>
        <w:tc>
          <w:tcPr>
            <w:tcW w:w="85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4599430A">
            <w:pPr>
              <w:keepNext w:val="0"/>
              <w:keepLines w:val="0"/>
              <w:pageBreakBefore w:val="0"/>
              <w:kinsoku/>
              <w:wordWrap/>
              <w:topLinePunct w:val="0"/>
              <w:bidi w:val="0"/>
              <w:spacing w:beforeAutospacing="0" w:afterAutospacing="0" w:line="300" w:lineRule="auto"/>
              <w:jc w:val="center"/>
              <w:rPr>
                <w:color w:val="auto"/>
              </w:rPr>
            </w:pPr>
            <w:r>
              <w:rPr>
                <w:color w:val="auto"/>
                <w:sz w:val="20"/>
              </w:rPr>
              <w:t>否</w:t>
            </w:r>
          </w:p>
        </w:tc>
        <w:tc>
          <w:tcPr>
            <w:tcW w:w="856"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23ADAB27">
            <w:pPr>
              <w:keepNext w:val="0"/>
              <w:keepLines w:val="0"/>
              <w:pageBreakBefore w:val="0"/>
              <w:kinsoku/>
              <w:wordWrap/>
              <w:topLinePunct w:val="0"/>
              <w:bidi w:val="0"/>
              <w:spacing w:beforeAutospacing="0" w:afterAutospacing="0" w:line="300" w:lineRule="auto"/>
              <w:jc w:val="center"/>
              <w:rPr>
                <w:color w:val="auto"/>
              </w:rPr>
            </w:pPr>
            <w:r>
              <w:rPr>
                <w:color w:val="auto"/>
                <w:sz w:val="20"/>
              </w:rPr>
              <w:t>否</w:t>
            </w:r>
          </w:p>
        </w:tc>
      </w:tr>
      <w:tr w14:paraId="4B9EA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0" w:type="auto"/>
            <w:vMerge w:val="continue"/>
            <w:tcBorders>
              <w:top w:val="single" w:color="000000" w:sz="6" w:space="0"/>
              <w:left w:val="single" w:color="000000" w:sz="6" w:space="0"/>
              <w:bottom w:val="single" w:color="000000" w:sz="6" w:space="0"/>
              <w:right w:val="single" w:color="000000" w:sz="6" w:space="0"/>
            </w:tcBorders>
          </w:tcPr>
          <w:p w14:paraId="063D12A5">
            <w:pPr>
              <w:keepNext w:val="0"/>
              <w:keepLines w:val="0"/>
              <w:pageBreakBefore w:val="0"/>
              <w:kinsoku/>
              <w:wordWrap/>
              <w:topLinePunct w:val="0"/>
              <w:bidi w:val="0"/>
              <w:spacing w:beforeAutospacing="0" w:afterAutospacing="0" w:line="300" w:lineRule="auto"/>
              <w:rPr>
                <w:color w:val="auto"/>
              </w:rPr>
            </w:pPr>
          </w:p>
        </w:tc>
        <w:tc>
          <w:tcPr>
            <w:tcW w:w="56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7000F790">
            <w:pPr>
              <w:keepNext w:val="0"/>
              <w:keepLines w:val="0"/>
              <w:pageBreakBefore w:val="0"/>
              <w:kinsoku/>
              <w:wordWrap/>
              <w:topLinePunct w:val="0"/>
              <w:bidi w:val="0"/>
              <w:spacing w:beforeAutospacing="0" w:afterAutospacing="0" w:line="300" w:lineRule="auto"/>
              <w:jc w:val="center"/>
              <w:rPr>
                <w:color w:val="auto"/>
              </w:rPr>
            </w:pPr>
            <w:r>
              <w:rPr>
                <w:color w:val="auto"/>
                <w:sz w:val="20"/>
              </w:rPr>
              <w:t>8</w:t>
            </w:r>
          </w:p>
        </w:tc>
        <w:tc>
          <w:tcPr>
            <w:tcW w:w="18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70265548">
            <w:pPr>
              <w:keepNext w:val="0"/>
              <w:keepLines w:val="0"/>
              <w:pageBreakBefore w:val="0"/>
              <w:kinsoku/>
              <w:wordWrap/>
              <w:topLinePunct w:val="0"/>
              <w:bidi w:val="0"/>
              <w:spacing w:beforeAutospacing="0" w:afterAutospacing="0" w:line="300" w:lineRule="auto"/>
              <w:rPr>
                <w:color w:val="auto"/>
              </w:rPr>
            </w:pPr>
            <w:r>
              <w:rPr>
                <w:color w:val="auto"/>
                <w:sz w:val="20"/>
              </w:rPr>
              <w:t>网络机柜</w:t>
            </w:r>
          </w:p>
        </w:tc>
        <w:tc>
          <w:tcPr>
            <w:tcW w:w="1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09A2A2AC">
            <w:pPr>
              <w:keepNext w:val="0"/>
              <w:keepLines w:val="0"/>
              <w:pageBreakBefore w:val="0"/>
              <w:kinsoku/>
              <w:wordWrap/>
              <w:topLinePunct w:val="0"/>
              <w:bidi w:val="0"/>
              <w:spacing w:beforeAutospacing="0" w:afterAutospacing="0" w:line="300" w:lineRule="auto"/>
              <w:jc w:val="center"/>
              <w:rPr>
                <w:color w:val="auto"/>
              </w:rPr>
            </w:pPr>
            <w:r>
              <w:rPr>
                <w:color w:val="auto"/>
                <w:sz w:val="20"/>
              </w:rPr>
              <w:t>工业</w:t>
            </w:r>
          </w:p>
        </w:tc>
        <w:tc>
          <w:tcPr>
            <w:tcW w:w="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3F47492C">
            <w:pPr>
              <w:keepNext w:val="0"/>
              <w:keepLines w:val="0"/>
              <w:pageBreakBefore w:val="0"/>
              <w:kinsoku/>
              <w:wordWrap/>
              <w:topLinePunct w:val="0"/>
              <w:bidi w:val="0"/>
              <w:spacing w:beforeAutospacing="0" w:afterAutospacing="0" w:line="300" w:lineRule="auto"/>
              <w:jc w:val="center"/>
              <w:rPr>
                <w:color w:val="auto"/>
              </w:rPr>
            </w:pPr>
            <w:r>
              <w:rPr>
                <w:color w:val="auto"/>
                <w:sz w:val="20"/>
              </w:rPr>
              <w:t>1</w:t>
            </w:r>
          </w:p>
        </w:tc>
        <w:tc>
          <w:tcPr>
            <w:tcW w:w="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2CCEE8AA">
            <w:pPr>
              <w:keepNext w:val="0"/>
              <w:keepLines w:val="0"/>
              <w:pageBreakBefore w:val="0"/>
              <w:kinsoku/>
              <w:wordWrap/>
              <w:topLinePunct w:val="0"/>
              <w:bidi w:val="0"/>
              <w:spacing w:beforeAutospacing="0" w:afterAutospacing="0" w:line="300" w:lineRule="auto"/>
              <w:jc w:val="center"/>
              <w:rPr>
                <w:color w:val="auto"/>
              </w:rPr>
            </w:pPr>
            <w:r>
              <w:rPr>
                <w:color w:val="auto"/>
                <w:sz w:val="20"/>
              </w:rPr>
              <w:t>个</w:t>
            </w:r>
          </w:p>
        </w:tc>
        <w:tc>
          <w:tcPr>
            <w:tcW w:w="85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18C086C5">
            <w:pPr>
              <w:keepNext w:val="0"/>
              <w:keepLines w:val="0"/>
              <w:pageBreakBefore w:val="0"/>
              <w:kinsoku/>
              <w:wordWrap/>
              <w:topLinePunct w:val="0"/>
              <w:bidi w:val="0"/>
              <w:spacing w:beforeAutospacing="0" w:afterAutospacing="0" w:line="300" w:lineRule="auto"/>
              <w:jc w:val="center"/>
              <w:rPr>
                <w:color w:val="auto"/>
              </w:rPr>
            </w:pPr>
            <w:r>
              <w:rPr>
                <w:color w:val="auto"/>
                <w:sz w:val="20"/>
              </w:rPr>
              <w:t>否</w:t>
            </w:r>
          </w:p>
        </w:tc>
        <w:tc>
          <w:tcPr>
            <w:tcW w:w="856"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2CFEF235">
            <w:pPr>
              <w:keepNext w:val="0"/>
              <w:keepLines w:val="0"/>
              <w:pageBreakBefore w:val="0"/>
              <w:kinsoku/>
              <w:wordWrap/>
              <w:topLinePunct w:val="0"/>
              <w:bidi w:val="0"/>
              <w:spacing w:beforeAutospacing="0" w:afterAutospacing="0" w:line="300" w:lineRule="auto"/>
              <w:jc w:val="center"/>
              <w:rPr>
                <w:color w:val="auto"/>
              </w:rPr>
            </w:pPr>
            <w:r>
              <w:rPr>
                <w:color w:val="auto"/>
                <w:sz w:val="20"/>
              </w:rPr>
              <w:t>否</w:t>
            </w:r>
          </w:p>
        </w:tc>
      </w:tr>
      <w:tr w14:paraId="22EA4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0" w:type="auto"/>
            <w:vMerge w:val="continue"/>
            <w:tcBorders>
              <w:top w:val="single" w:color="000000" w:sz="6" w:space="0"/>
              <w:left w:val="single" w:color="000000" w:sz="6" w:space="0"/>
              <w:bottom w:val="single" w:color="000000" w:sz="6" w:space="0"/>
              <w:right w:val="single" w:color="000000" w:sz="6" w:space="0"/>
            </w:tcBorders>
          </w:tcPr>
          <w:p w14:paraId="21BBB539">
            <w:pPr>
              <w:keepNext w:val="0"/>
              <w:keepLines w:val="0"/>
              <w:pageBreakBefore w:val="0"/>
              <w:kinsoku/>
              <w:wordWrap/>
              <w:topLinePunct w:val="0"/>
              <w:bidi w:val="0"/>
              <w:spacing w:beforeAutospacing="0" w:afterAutospacing="0" w:line="300" w:lineRule="auto"/>
              <w:rPr>
                <w:color w:val="auto"/>
              </w:rPr>
            </w:pPr>
          </w:p>
        </w:tc>
        <w:tc>
          <w:tcPr>
            <w:tcW w:w="56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39240507">
            <w:pPr>
              <w:keepNext w:val="0"/>
              <w:keepLines w:val="0"/>
              <w:pageBreakBefore w:val="0"/>
              <w:kinsoku/>
              <w:wordWrap/>
              <w:topLinePunct w:val="0"/>
              <w:bidi w:val="0"/>
              <w:spacing w:beforeAutospacing="0" w:afterAutospacing="0" w:line="300" w:lineRule="auto"/>
              <w:jc w:val="center"/>
              <w:rPr>
                <w:color w:val="auto"/>
              </w:rPr>
            </w:pPr>
            <w:r>
              <w:rPr>
                <w:color w:val="auto"/>
                <w:sz w:val="20"/>
              </w:rPr>
              <w:t>9</w:t>
            </w:r>
          </w:p>
        </w:tc>
        <w:tc>
          <w:tcPr>
            <w:tcW w:w="18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35E1B5A9">
            <w:pPr>
              <w:keepNext w:val="0"/>
              <w:keepLines w:val="0"/>
              <w:pageBreakBefore w:val="0"/>
              <w:kinsoku/>
              <w:wordWrap/>
              <w:topLinePunct w:val="0"/>
              <w:bidi w:val="0"/>
              <w:spacing w:beforeAutospacing="0" w:afterAutospacing="0" w:line="300" w:lineRule="auto"/>
              <w:rPr>
                <w:color w:val="auto"/>
              </w:rPr>
            </w:pPr>
            <w:r>
              <w:rPr>
                <w:color w:val="auto"/>
                <w:sz w:val="20"/>
              </w:rPr>
              <w:t>双人电脑桌椅</w:t>
            </w:r>
          </w:p>
        </w:tc>
        <w:tc>
          <w:tcPr>
            <w:tcW w:w="1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2F02DF40">
            <w:pPr>
              <w:keepNext w:val="0"/>
              <w:keepLines w:val="0"/>
              <w:pageBreakBefore w:val="0"/>
              <w:kinsoku/>
              <w:wordWrap/>
              <w:topLinePunct w:val="0"/>
              <w:bidi w:val="0"/>
              <w:spacing w:beforeAutospacing="0" w:afterAutospacing="0" w:line="300" w:lineRule="auto"/>
              <w:jc w:val="center"/>
              <w:rPr>
                <w:color w:val="auto"/>
              </w:rPr>
            </w:pPr>
            <w:r>
              <w:rPr>
                <w:color w:val="auto"/>
                <w:sz w:val="20"/>
              </w:rPr>
              <w:t>工业</w:t>
            </w:r>
          </w:p>
        </w:tc>
        <w:tc>
          <w:tcPr>
            <w:tcW w:w="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1C3B5F56">
            <w:pPr>
              <w:keepNext w:val="0"/>
              <w:keepLines w:val="0"/>
              <w:pageBreakBefore w:val="0"/>
              <w:kinsoku/>
              <w:wordWrap/>
              <w:topLinePunct w:val="0"/>
              <w:bidi w:val="0"/>
              <w:spacing w:beforeAutospacing="0" w:afterAutospacing="0" w:line="300" w:lineRule="auto"/>
              <w:jc w:val="center"/>
              <w:rPr>
                <w:color w:val="auto"/>
              </w:rPr>
            </w:pPr>
            <w:r>
              <w:rPr>
                <w:color w:val="auto"/>
                <w:sz w:val="20"/>
              </w:rPr>
              <w:t>25</w:t>
            </w:r>
          </w:p>
        </w:tc>
        <w:tc>
          <w:tcPr>
            <w:tcW w:w="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2CC52BDA">
            <w:pPr>
              <w:keepNext w:val="0"/>
              <w:keepLines w:val="0"/>
              <w:pageBreakBefore w:val="0"/>
              <w:kinsoku/>
              <w:wordWrap/>
              <w:topLinePunct w:val="0"/>
              <w:bidi w:val="0"/>
              <w:spacing w:beforeAutospacing="0" w:afterAutospacing="0" w:line="300" w:lineRule="auto"/>
              <w:jc w:val="center"/>
              <w:rPr>
                <w:color w:val="auto"/>
              </w:rPr>
            </w:pPr>
            <w:r>
              <w:rPr>
                <w:color w:val="auto"/>
                <w:sz w:val="20"/>
              </w:rPr>
              <w:t>套</w:t>
            </w:r>
          </w:p>
        </w:tc>
        <w:tc>
          <w:tcPr>
            <w:tcW w:w="85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23301A39">
            <w:pPr>
              <w:keepNext w:val="0"/>
              <w:keepLines w:val="0"/>
              <w:pageBreakBefore w:val="0"/>
              <w:kinsoku/>
              <w:wordWrap/>
              <w:topLinePunct w:val="0"/>
              <w:bidi w:val="0"/>
              <w:spacing w:beforeAutospacing="0" w:afterAutospacing="0" w:line="300" w:lineRule="auto"/>
              <w:jc w:val="center"/>
              <w:rPr>
                <w:color w:val="auto"/>
              </w:rPr>
            </w:pPr>
            <w:r>
              <w:rPr>
                <w:color w:val="auto"/>
                <w:sz w:val="20"/>
              </w:rPr>
              <w:t>否</w:t>
            </w:r>
          </w:p>
        </w:tc>
        <w:tc>
          <w:tcPr>
            <w:tcW w:w="856"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076AAFE3">
            <w:pPr>
              <w:keepNext w:val="0"/>
              <w:keepLines w:val="0"/>
              <w:pageBreakBefore w:val="0"/>
              <w:kinsoku/>
              <w:wordWrap/>
              <w:topLinePunct w:val="0"/>
              <w:bidi w:val="0"/>
              <w:spacing w:beforeAutospacing="0" w:afterAutospacing="0" w:line="300" w:lineRule="auto"/>
              <w:jc w:val="center"/>
              <w:rPr>
                <w:color w:val="auto"/>
              </w:rPr>
            </w:pPr>
            <w:r>
              <w:rPr>
                <w:color w:val="auto"/>
                <w:sz w:val="20"/>
              </w:rPr>
              <w:t>否</w:t>
            </w:r>
          </w:p>
        </w:tc>
      </w:tr>
      <w:tr w14:paraId="44BCC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0" w:type="auto"/>
            <w:vMerge w:val="continue"/>
            <w:tcBorders>
              <w:top w:val="single" w:color="000000" w:sz="6" w:space="0"/>
              <w:left w:val="single" w:color="000000" w:sz="6" w:space="0"/>
              <w:bottom w:val="single" w:color="000000" w:sz="6" w:space="0"/>
              <w:right w:val="single" w:color="000000" w:sz="6" w:space="0"/>
            </w:tcBorders>
          </w:tcPr>
          <w:p w14:paraId="11A2ED37">
            <w:pPr>
              <w:keepNext w:val="0"/>
              <w:keepLines w:val="0"/>
              <w:pageBreakBefore w:val="0"/>
              <w:kinsoku/>
              <w:wordWrap/>
              <w:topLinePunct w:val="0"/>
              <w:bidi w:val="0"/>
              <w:spacing w:beforeAutospacing="0" w:afterAutospacing="0" w:line="300" w:lineRule="auto"/>
              <w:rPr>
                <w:color w:val="auto"/>
              </w:rPr>
            </w:pPr>
          </w:p>
        </w:tc>
        <w:tc>
          <w:tcPr>
            <w:tcW w:w="56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327323B5">
            <w:pPr>
              <w:keepNext w:val="0"/>
              <w:keepLines w:val="0"/>
              <w:pageBreakBefore w:val="0"/>
              <w:kinsoku/>
              <w:wordWrap/>
              <w:topLinePunct w:val="0"/>
              <w:bidi w:val="0"/>
              <w:spacing w:beforeAutospacing="0" w:afterAutospacing="0" w:line="300" w:lineRule="auto"/>
              <w:jc w:val="center"/>
              <w:rPr>
                <w:color w:val="auto"/>
              </w:rPr>
            </w:pPr>
            <w:r>
              <w:rPr>
                <w:color w:val="auto"/>
                <w:sz w:val="20"/>
              </w:rPr>
              <w:t>10</w:t>
            </w:r>
          </w:p>
        </w:tc>
        <w:tc>
          <w:tcPr>
            <w:tcW w:w="18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062DB099">
            <w:pPr>
              <w:keepNext w:val="0"/>
              <w:keepLines w:val="0"/>
              <w:pageBreakBefore w:val="0"/>
              <w:kinsoku/>
              <w:wordWrap/>
              <w:topLinePunct w:val="0"/>
              <w:bidi w:val="0"/>
              <w:spacing w:beforeAutospacing="0" w:afterAutospacing="0" w:line="300" w:lineRule="auto"/>
              <w:rPr>
                <w:color w:val="auto"/>
              </w:rPr>
            </w:pPr>
            <w:r>
              <w:rPr>
                <w:color w:val="auto"/>
                <w:sz w:val="20"/>
              </w:rPr>
              <w:t>教师电脑椅</w:t>
            </w:r>
          </w:p>
        </w:tc>
        <w:tc>
          <w:tcPr>
            <w:tcW w:w="1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21DC88E5">
            <w:pPr>
              <w:keepNext w:val="0"/>
              <w:keepLines w:val="0"/>
              <w:pageBreakBefore w:val="0"/>
              <w:kinsoku/>
              <w:wordWrap/>
              <w:topLinePunct w:val="0"/>
              <w:bidi w:val="0"/>
              <w:spacing w:beforeAutospacing="0" w:afterAutospacing="0" w:line="300" w:lineRule="auto"/>
              <w:jc w:val="center"/>
              <w:rPr>
                <w:color w:val="auto"/>
              </w:rPr>
            </w:pPr>
            <w:r>
              <w:rPr>
                <w:color w:val="auto"/>
                <w:sz w:val="20"/>
              </w:rPr>
              <w:t>工业</w:t>
            </w:r>
          </w:p>
        </w:tc>
        <w:tc>
          <w:tcPr>
            <w:tcW w:w="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247C6C38">
            <w:pPr>
              <w:keepNext w:val="0"/>
              <w:keepLines w:val="0"/>
              <w:pageBreakBefore w:val="0"/>
              <w:kinsoku/>
              <w:wordWrap/>
              <w:topLinePunct w:val="0"/>
              <w:bidi w:val="0"/>
              <w:spacing w:beforeAutospacing="0" w:afterAutospacing="0" w:line="300" w:lineRule="auto"/>
              <w:jc w:val="center"/>
              <w:rPr>
                <w:color w:val="auto"/>
              </w:rPr>
            </w:pPr>
            <w:r>
              <w:rPr>
                <w:color w:val="auto"/>
                <w:sz w:val="20"/>
              </w:rPr>
              <w:t>1</w:t>
            </w:r>
          </w:p>
        </w:tc>
        <w:tc>
          <w:tcPr>
            <w:tcW w:w="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54506E91">
            <w:pPr>
              <w:keepNext w:val="0"/>
              <w:keepLines w:val="0"/>
              <w:pageBreakBefore w:val="0"/>
              <w:kinsoku/>
              <w:wordWrap/>
              <w:topLinePunct w:val="0"/>
              <w:bidi w:val="0"/>
              <w:spacing w:beforeAutospacing="0" w:afterAutospacing="0" w:line="300" w:lineRule="auto"/>
              <w:jc w:val="center"/>
              <w:rPr>
                <w:color w:val="auto"/>
              </w:rPr>
            </w:pPr>
            <w:r>
              <w:rPr>
                <w:color w:val="auto"/>
                <w:sz w:val="20"/>
              </w:rPr>
              <w:t>把</w:t>
            </w:r>
          </w:p>
        </w:tc>
        <w:tc>
          <w:tcPr>
            <w:tcW w:w="85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2CAEA2CB">
            <w:pPr>
              <w:keepNext w:val="0"/>
              <w:keepLines w:val="0"/>
              <w:pageBreakBefore w:val="0"/>
              <w:kinsoku/>
              <w:wordWrap/>
              <w:topLinePunct w:val="0"/>
              <w:bidi w:val="0"/>
              <w:spacing w:beforeAutospacing="0" w:afterAutospacing="0" w:line="300" w:lineRule="auto"/>
              <w:jc w:val="center"/>
              <w:rPr>
                <w:color w:val="auto"/>
              </w:rPr>
            </w:pPr>
            <w:r>
              <w:rPr>
                <w:color w:val="auto"/>
                <w:sz w:val="20"/>
              </w:rPr>
              <w:t>否</w:t>
            </w:r>
          </w:p>
        </w:tc>
        <w:tc>
          <w:tcPr>
            <w:tcW w:w="856"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42A811B9">
            <w:pPr>
              <w:keepNext w:val="0"/>
              <w:keepLines w:val="0"/>
              <w:pageBreakBefore w:val="0"/>
              <w:kinsoku/>
              <w:wordWrap/>
              <w:topLinePunct w:val="0"/>
              <w:bidi w:val="0"/>
              <w:spacing w:beforeAutospacing="0" w:afterAutospacing="0" w:line="300" w:lineRule="auto"/>
              <w:jc w:val="center"/>
              <w:rPr>
                <w:color w:val="auto"/>
              </w:rPr>
            </w:pPr>
            <w:r>
              <w:rPr>
                <w:color w:val="auto"/>
                <w:sz w:val="20"/>
              </w:rPr>
              <w:t>否</w:t>
            </w:r>
          </w:p>
        </w:tc>
      </w:tr>
      <w:tr w14:paraId="70884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0" w:type="auto"/>
            <w:vMerge w:val="continue"/>
            <w:tcBorders>
              <w:top w:val="single" w:color="000000" w:sz="6" w:space="0"/>
              <w:left w:val="single" w:color="000000" w:sz="6" w:space="0"/>
              <w:bottom w:val="single" w:color="000000" w:sz="6" w:space="0"/>
              <w:right w:val="single" w:color="000000" w:sz="6" w:space="0"/>
            </w:tcBorders>
          </w:tcPr>
          <w:p w14:paraId="192E91E1">
            <w:pPr>
              <w:keepNext w:val="0"/>
              <w:keepLines w:val="0"/>
              <w:pageBreakBefore w:val="0"/>
              <w:kinsoku/>
              <w:wordWrap/>
              <w:topLinePunct w:val="0"/>
              <w:bidi w:val="0"/>
              <w:spacing w:beforeAutospacing="0" w:afterAutospacing="0" w:line="300" w:lineRule="auto"/>
              <w:rPr>
                <w:color w:val="auto"/>
              </w:rPr>
            </w:pPr>
          </w:p>
        </w:tc>
        <w:tc>
          <w:tcPr>
            <w:tcW w:w="56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2A9F1405">
            <w:pPr>
              <w:keepNext w:val="0"/>
              <w:keepLines w:val="0"/>
              <w:pageBreakBefore w:val="0"/>
              <w:kinsoku/>
              <w:wordWrap/>
              <w:topLinePunct w:val="0"/>
              <w:bidi w:val="0"/>
              <w:spacing w:beforeAutospacing="0" w:afterAutospacing="0" w:line="300" w:lineRule="auto"/>
              <w:jc w:val="center"/>
              <w:rPr>
                <w:color w:val="auto"/>
              </w:rPr>
            </w:pPr>
            <w:r>
              <w:rPr>
                <w:color w:val="auto"/>
                <w:sz w:val="20"/>
              </w:rPr>
              <w:t>11</w:t>
            </w:r>
          </w:p>
        </w:tc>
        <w:tc>
          <w:tcPr>
            <w:tcW w:w="18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33CFCEE5">
            <w:pPr>
              <w:keepNext w:val="0"/>
              <w:keepLines w:val="0"/>
              <w:pageBreakBefore w:val="0"/>
              <w:kinsoku/>
              <w:wordWrap/>
              <w:topLinePunct w:val="0"/>
              <w:bidi w:val="0"/>
              <w:spacing w:beforeAutospacing="0" w:afterAutospacing="0" w:line="300" w:lineRule="auto"/>
              <w:rPr>
                <w:color w:val="auto"/>
              </w:rPr>
            </w:pPr>
            <w:r>
              <w:rPr>
                <w:color w:val="auto"/>
                <w:sz w:val="20"/>
              </w:rPr>
              <w:t>布线及集成</w:t>
            </w:r>
          </w:p>
        </w:tc>
        <w:tc>
          <w:tcPr>
            <w:tcW w:w="1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4641012E">
            <w:pPr>
              <w:keepNext w:val="0"/>
              <w:keepLines w:val="0"/>
              <w:pageBreakBefore w:val="0"/>
              <w:kinsoku/>
              <w:wordWrap/>
              <w:topLinePunct w:val="0"/>
              <w:bidi w:val="0"/>
              <w:spacing w:beforeAutospacing="0" w:afterAutospacing="0" w:line="300" w:lineRule="auto"/>
              <w:jc w:val="center"/>
              <w:rPr>
                <w:color w:val="auto"/>
              </w:rPr>
            </w:pPr>
            <w:r>
              <w:rPr>
                <w:color w:val="auto"/>
                <w:sz w:val="20"/>
              </w:rPr>
              <w:t>建筑业</w:t>
            </w:r>
          </w:p>
        </w:tc>
        <w:tc>
          <w:tcPr>
            <w:tcW w:w="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46D72152">
            <w:pPr>
              <w:keepNext w:val="0"/>
              <w:keepLines w:val="0"/>
              <w:pageBreakBefore w:val="0"/>
              <w:kinsoku/>
              <w:wordWrap/>
              <w:topLinePunct w:val="0"/>
              <w:bidi w:val="0"/>
              <w:spacing w:beforeAutospacing="0" w:afterAutospacing="0" w:line="300" w:lineRule="auto"/>
              <w:jc w:val="center"/>
              <w:rPr>
                <w:color w:val="auto"/>
              </w:rPr>
            </w:pPr>
            <w:r>
              <w:rPr>
                <w:color w:val="auto"/>
                <w:sz w:val="20"/>
              </w:rPr>
              <w:t>1</w:t>
            </w:r>
          </w:p>
        </w:tc>
        <w:tc>
          <w:tcPr>
            <w:tcW w:w="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462617F0">
            <w:pPr>
              <w:keepNext w:val="0"/>
              <w:keepLines w:val="0"/>
              <w:pageBreakBefore w:val="0"/>
              <w:kinsoku/>
              <w:wordWrap/>
              <w:topLinePunct w:val="0"/>
              <w:bidi w:val="0"/>
              <w:spacing w:beforeAutospacing="0" w:afterAutospacing="0" w:line="300" w:lineRule="auto"/>
              <w:jc w:val="center"/>
              <w:rPr>
                <w:color w:val="auto"/>
              </w:rPr>
            </w:pPr>
            <w:r>
              <w:rPr>
                <w:color w:val="auto"/>
                <w:sz w:val="20"/>
              </w:rPr>
              <w:t>项</w:t>
            </w:r>
          </w:p>
        </w:tc>
        <w:tc>
          <w:tcPr>
            <w:tcW w:w="85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3E71212A">
            <w:pPr>
              <w:keepNext w:val="0"/>
              <w:keepLines w:val="0"/>
              <w:pageBreakBefore w:val="0"/>
              <w:kinsoku/>
              <w:wordWrap/>
              <w:topLinePunct w:val="0"/>
              <w:bidi w:val="0"/>
              <w:spacing w:beforeAutospacing="0" w:afterAutospacing="0" w:line="300" w:lineRule="auto"/>
              <w:jc w:val="center"/>
              <w:rPr>
                <w:color w:val="auto"/>
              </w:rPr>
            </w:pPr>
            <w:r>
              <w:rPr>
                <w:color w:val="auto"/>
                <w:sz w:val="20"/>
              </w:rPr>
              <w:t>否</w:t>
            </w:r>
          </w:p>
        </w:tc>
        <w:tc>
          <w:tcPr>
            <w:tcW w:w="856"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15120CF8">
            <w:pPr>
              <w:keepNext w:val="0"/>
              <w:keepLines w:val="0"/>
              <w:pageBreakBefore w:val="0"/>
              <w:kinsoku/>
              <w:wordWrap/>
              <w:topLinePunct w:val="0"/>
              <w:bidi w:val="0"/>
              <w:spacing w:beforeAutospacing="0" w:afterAutospacing="0" w:line="300" w:lineRule="auto"/>
              <w:jc w:val="center"/>
              <w:rPr>
                <w:color w:val="auto"/>
              </w:rPr>
            </w:pPr>
            <w:r>
              <w:rPr>
                <w:color w:val="auto"/>
                <w:sz w:val="20"/>
              </w:rPr>
              <w:t>否</w:t>
            </w:r>
          </w:p>
        </w:tc>
      </w:tr>
    </w:tbl>
    <w:p w14:paraId="38542256">
      <w:pPr>
        <w:keepNext w:val="0"/>
        <w:keepLines w:val="0"/>
        <w:pageBreakBefore w:val="0"/>
        <w:kinsoku/>
        <w:wordWrap/>
        <w:topLinePunct w:val="0"/>
        <w:bidi w:val="0"/>
        <w:spacing w:beforeAutospacing="0" w:afterAutospacing="0" w:line="300" w:lineRule="auto"/>
        <w:ind w:firstLine="420"/>
        <w:rPr>
          <w:color w:val="auto"/>
        </w:rPr>
      </w:pPr>
      <w:r>
        <w:rPr>
          <w:rFonts w:hint="eastAsia"/>
          <w:color w:val="auto"/>
          <w:lang w:val="en-US" w:eastAsia="zh-CN"/>
        </w:rPr>
        <w:t>★</w:t>
      </w:r>
      <w:r>
        <w:rPr>
          <w:rFonts w:hint="eastAsia"/>
          <w:color w:val="auto"/>
        </w:rPr>
        <w:t>除项目清单第3、4项（全画幅微单相机、标准变焦镜头）外，本项目不接受进口产品参与投标。</w:t>
      </w:r>
    </w:p>
    <w:p w14:paraId="0EB614FD">
      <w:pPr>
        <w:keepNext w:val="0"/>
        <w:keepLines w:val="0"/>
        <w:pageBreakBefore w:val="0"/>
        <w:widowControl w:val="0"/>
        <w:kinsoku/>
        <w:wordWrap/>
        <w:overflowPunct/>
        <w:topLinePunct w:val="0"/>
        <w:autoSpaceDE/>
        <w:autoSpaceDN/>
        <w:bidi w:val="0"/>
        <w:adjustRightInd/>
        <w:snapToGrid/>
        <w:spacing w:beforeAutospacing="0" w:afterAutospacing="0" w:line="300" w:lineRule="auto"/>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采购需求包括拟采购的标的及其需要满足的技术、商务要求。</w:t>
      </w:r>
    </w:p>
    <w:p w14:paraId="7A4FD5EB">
      <w:pPr>
        <w:keepNext w:val="0"/>
        <w:keepLines w:val="0"/>
        <w:pageBreakBefore w:val="0"/>
        <w:kinsoku/>
        <w:wordWrap/>
        <w:topLinePunct w:val="0"/>
        <w:bidi w:val="0"/>
        <w:spacing w:beforeAutospacing="0" w:afterAutospacing="0" w:line="300" w:lineRule="auto"/>
        <w:outlineLvl w:val="1"/>
        <w:rPr>
          <w:rFonts w:hint="eastAsia" w:ascii="宋体" w:hAnsi="宋体" w:cs="宋体"/>
          <w:color w:val="auto"/>
          <w:sz w:val="24"/>
          <w:szCs w:val="24"/>
        </w:rPr>
      </w:pPr>
      <w:r>
        <w:rPr>
          <w:rFonts w:hint="eastAsia" w:ascii="宋体" w:hAnsi="宋体" w:cs="宋体"/>
          <w:b/>
          <w:bCs/>
          <w:color w:val="auto"/>
          <w:sz w:val="24"/>
          <w:szCs w:val="24"/>
        </w:rPr>
        <w:t>一、技术要求是指对采购标的功能和质量要求，包括性能、材料、结构、外观、安全，或者服务内容和标准等。</w:t>
      </w:r>
    </w:p>
    <w:p w14:paraId="63CE986C">
      <w:pPr>
        <w:keepNext w:val="0"/>
        <w:keepLines w:val="0"/>
        <w:pageBreakBefore w:val="0"/>
        <w:widowControl w:val="0"/>
        <w:kinsoku/>
        <w:wordWrap/>
        <w:overflowPunct/>
        <w:topLinePunct w:val="0"/>
        <w:autoSpaceDE/>
        <w:autoSpaceDN/>
        <w:bidi w:val="0"/>
        <w:adjustRightInd/>
        <w:snapToGrid/>
        <w:spacing w:beforeAutospacing="0" w:afterAutospacing="0" w:line="300" w:lineRule="auto"/>
        <w:ind w:firstLine="482" w:firstLineChars="200"/>
        <w:textAlignment w:val="auto"/>
        <w:outlineLvl w:val="2"/>
        <w:rPr>
          <w:rFonts w:hint="eastAsia" w:ascii="宋体" w:hAnsi="宋体" w:cs="宋体"/>
          <w:color w:val="auto"/>
          <w:sz w:val="24"/>
          <w:szCs w:val="24"/>
        </w:rPr>
      </w:pPr>
      <w:r>
        <w:rPr>
          <w:rFonts w:hint="eastAsia" w:ascii="宋体" w:hAnsi="宋体" w:cs="宋体"/>
          <w:b/>
          <w:bCs/>
          <w:color w:val="auto"/>
          <w:sz w:val="24"/>
          <w:szCs w:val="24"/>
        </w:rPr>
        <w:t>1.技术参数</w:t>
      </w:r>
    </w:p>
    <w:tbl>
      <w:tblPr>
        <w:tblStyle w:val="35"/>
        <w:tblW w:w="86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300"/>
        <w:gridCol w:w="560"/>
        <w:gridCol w:w="1700"/>
        <w:gridCol w:w="5106"/>
      </w:tblGrid>
      <w:tr w14:paraId="78697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300" w:type="dxa"/>
            <w:tcBorders>
              <w:top w:val="single" w:color="000000" w:sz="6" w:space="0"/>
              <w:left w:val="single" w:color="000000" w:sz="6" w:space="0"/>
              <w:bottom w:val="single" w:color="000000" w:sz="6" w:space="0"/>
              <w:right w:val="single" w:color="000000" w:sz="6" w:space="0"/>
            </w:tcBorders>
            <w:shd w:val="clear" w:color="auto" w:fill="D9D9D9"/>
            <w:tcMar>
              <w:top w:w="60" w:type="dxa"/>
              <w:left w:w="80" w:type="dxa"/>
              <w:bottom w:w="60" w:type="dxa"/>
              <w:right w:w="80" w:type="dxa"/>
            </w:tcMar>
            <w:vAlign w:val="center"/>
          </w:tcPr>
          <w:p w14:paraId="07BA5169">
            <w:pPr>
              <w:keepNext w:val="0"/>
              <w:keepLines w:val="0"/>
              <w:pageBreakBefore w:val="0"/>
              <w:kinsoku/>
              <w:wordWrap/>
              <w:topLinePunct w:val="0"/>
              <w:bidi w:val="0"/>
              <w:spacing w:beforeAutospacing="0" w:afterAutospacing="0" w:line="300" w:lineRule="auto"/>
              <w:jc w:val="center"/>
              <w:rPr>
                <w:color w:val="auto"/>
              </w:rPr>
            </w:pPr>
            <w:r>
              <w:rPr>
                <w:b/>
                <w:bCs/>
                <w:color w:val="auto"/>
                <w:sz w:val="20"/>
              </w:rPr>
              <w:t>机房名</w:t>
            </w:r>
          </w:p>
        </w:tc>
        <w:tc>
          <w:tcPr>
            <w:tcW w:w="560" w:type="dxa"/>
            <w:tcBorders>
              <w:top w:val="single" w:color="000000" w:sz="6" w:space="0"/>
              <w:left w:val="single" w:color="000000" w:sz="6" w:space="0"/>
              <w:bottom w:val="single" w:color="000000" w:sz="6" w:space="0"/>
              <w:right w:val="single" w:color="000000" w:sz="6" w:space="0"/>
            </w:tcBorders>
            <w:shd w:val="clear" w:color="auto" w:fill="D9D9D9"/>
            <w:tcMar>
              <w:top w:w="60" w:type="dxa"/>
              <w:left w:w="80" w:type="dxa"/>
              <w:bottom w:w="60" w:type="dxa"/>
              <w:right w:w="80" w:type="dxa"/>
            </w:tcMar>
            <w:vAlign w:val="center"/>
          </w:tcPr>
          <w:p w14:paraId="11D1EB62">
            <w:pPr>
              <w:keepNext w:val="0"/>
              <w:keepLines w:val="0"/>
              <w:pageBreakBefore w:val="0"/>
              <w:kinsoku/>
              <w:wordWrap/>
              <w:topLinePunct w:val="0"/>
              <w:bidi w:val="0"/>
              <w:spacing w:beforeAutospacing="0" w:afterAutospacing="0" w:line="300" w:lineRule="auto"/>
              <w:jc w:val="center"/>
              <w:rPr>
                <w:color w:val="auto"/>
              </w:rPr>
            </w:pPr>
            <w:r>
              <w:rPr>
                <w:b/>
                <w:bCs/>
                <w:color w:val="auto"/>
                <w:sz w:val="20"/>
              </w:rPr>
              <w:t>序号</w:t>
            </w:r>
          </w:p>
        </w:tc>
        <w:tc>
          <w:tcPr>
            <w:tcW w:w="1700" w:type="dxa"/>
            <w:tcBorders>
              <w:top w:val="single" w:color="000000" w:sz="6" w:space="0"/>
              <w:left w:val="single" w:color="000000" w:sz="6" w:space="0"/>
              <w:bottom w:val="single" w:color="000000" w:sz="6" w:space="0"/>
              <w:right w:val="single" w:color="000000" w:sz="6" w:space="0"/>
            </w:tcBorders>
            <w:shd w:val="clear" w:color="auto" w:fill="D9D9D9"/>
            <w:tcMar>
              <w:top w:w="60" w:type="dxa"/>
              <w:left w:w="80" w:type="dxa"/>
              <w:bottom w:w="60" w:type="dxa"/>
              <w:right w:w="80" w:type="dxa"/>
            </w:tcMar>
            <w:vAlign w:val="center"/>
          </w:tcPr>
          <w:p w14:paraId="3D3FD7F5">
            <w:pPr>
              <w:keepNext w:val="0"/>
              <w:keepLines w:val="0"/>
              <w:pageBreakBefore w:val="0"/>
              <w:kinsoku/>
              <w:wordWrap/>
              <w:topLinePunct w:val="0"/>
              <w:bidi w:val="0"/>
              <w:spacing w:beforeAutospacing="0" w:afterAutospacing="0" w:line="300" w:lineRule="auto"/>
              <w:jc w:val="center"/>
              <w:rPr>
                <w:color w:val="auto"/>
              </w:rPr>
            </w:pPr>
            <w:r>
              <w:rPr>
                <w:b/>
                <w:bCs/>
                <w:color w:val="auto"/>
                <w:sz w:val="20"/>
              </w:rPr>
              <w:t>采购标的</w:t>
            </w:r>
          </w:p>
        </w:tc>
        <w:tc>
          <w:tcPr>
            <w:tcW w:w="5106" w:type="dxa"/>
            <w:tcBorders>
              <w:top w:val="single" w:color="000000" w:sz="6" w:space="0"/>
              <w:left w:val="single" w:color="000000" w:sz="6" w:space="0"/>
              <w:bottom w:val="single" w:color="000000" w:sz="6" w:space="0"/>
              <w:right w:val="single" w:color="000000" w:sz="6" w:space="0"/>
            </w:tcBorders>
            <w:shd w:val="clear" w:color="auto" w:fill="D9D9D9"/>
            <w:tcMar>
              <w:top w:w="60" w:type="dxa"/>
              <w:left w:w="80" w:type="dxa"/>
              <w:bottom w:w="60" w:type="dxa"/>
              <w:right w:w="80" w:type="dxa"/>
            </w:tcMar>
            <w:vAlign w:val="center"/>
          </w:tcPr>
          <w:p w14:paraId="554CA52C">
            <w:pPr>
              <w:keepNext w:val="0"/>
              <w:keepLines w:val="0"/>
              <w:pageBreakBefore w:val="0"/>
              <w:kinsoku/>
              <w:wordWrap/>
              <w:topLinePunct w:val="0"/>
              <w:bidi w:val="0"/>
              <w:spacing w:beforeAutospacing="0" w:afterAutospacing="0" w:line="300" w:lineRule="auto"/>
              <w:jc w:val="center"/>
              <w:rPr>
                <w:color w:val="auto"/>
              </w:rPr>
            </w:pPr>
            <w:r>
              <w:rPr>
                <w:b/>
                <w:bCs/>
                <w:color w:val="auto"/>
                <w:sz w:val="20"/>
              </w:rPr>
              <w:t>规格参数</w:t>
            </w:r>
          </w:p>
        </w:tc>
      </w:tr>
      <w:tr w14:paraId="65F91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300" w:type="dxa"/>
            <w:vMerge w:val="restart"/>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01932134">
            <w:pPr>
              <w:keepNext w:val="0"/>
              <w:keepLines w:val="0"/>
              <w:pageBreakBefore w:val="0"/>
              <w:kinsoku/>
              <w:wordWrap/>
              <w:topLinePunct w:val="0"/>
              <w:bidi w:val="0"/>
              <w:spacing w:beforeAutospacing="0" w:afterAutospacing="0" w:line="300" w:lineRule="auto"/>
              <w:jc w:val="center"/>
              <w:rPr>
                <w:color w:val="auto"/>
              </w:rPr>
            </w:pPr>
            <w:r>
              <w:rPr>
                <w:color w:val="auto"/>
                <w:sz w:val="20"/>
              </w:rPr>
              <w:t>融媒体技术实训室（骛新楼452）</w:t>
            </w:r>
          </w:p>
        </w:tc>
        <w:tc>
          <w:tcPr>
            <w:tcW w:w="56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046D74C7">
            <w:pPr>
              <w:keepNext w:val="0"/>
              <w:keepLines w:val="0"/>
              <w:pageBreakBefore w:val="0"/>
              <w:kinsoku/>
              <w:wordWrap/>
              <w:topLinePunct w:val="0"/>
              <w:bidi w:val="0"/>
              <w:spacing w:beforeAutospacing="0" w:afterAutospacing="0" w:line="300" w:lineRule="auto"/>
              <w:jc w:val="center"/>
              <w:rPr>
                <w:color w:val="auto"/>
              </w:rPr>
            </w:pPr>
            <w:r>
              <w:rPr>
                <w:color w:val="auto"/>
                <w:sz w:val="20"/>
              </w:rPr>
              <w:t>1</w:t>
            </w:r>
          </w:p>
        </w:tc>
        <w:tc>
          <w:tcPr>
            <w:tcW w:w="1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7625A233">
            <w:pPr>
              <w:keepNext w:val="0"/>
              <w:keepLines w:val="0"/>
              <w:pageBreakBefore w:val="0"/>
              <w:kinsoku/>
              <w:wordWrap/>
              <w:topLinePunct w:val="0"/>
              <w:bidi w:val="0"/>
              <w:spacing w:beforeAutospacing="0" w:afterAutospacing="0" w:line="300" w:lineRule="auto"/>
              <w:rPr>
                <w:color w:val="auto"/>
              </w:rPr>
            </w:pPr>
            <w:r>
              <w:rPr>
                <w:color w:val="auto"/>
                <w:sz w:val="20"/>
              </w:rPr>
              <w:t>融媒体工作站</w:t>
            </w:r>
          </w:p>
        </w:tc>
        <w:tc>
          <w:tcPr>
            <w:tcW w:w="5106"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1CCC74CD">
            <w:pPr>
              <w:keepNext w:val="0"/>
              <w:keepLines w:val="0"/>
              <w:pageBreakBefore w:val="0"/>
              <w:kinsoku/>
              <w:wordWrap/>
              <w:topLinePunct w:val="0"/>
              <w:bidi w:val="0"/>
              <w:spacing w:beforeAutospacing="0" w:afterAutospacing="0" w:line="300" w:lineRule="auto"/>
              <w:rPr>
                <w:color w:val="auto"/>
              </w:rPr>
            </w:pPr>
            <w:r>
              <w:rPr>
                <w:color w:val="auto"/>
                <w:sz w:val="20"/>
              </w:rPr>
              <w:t>★（1）CPU：符合信创要求的国产x86-64架构处理器，物理核心数≥8，线程数≥16，基础主频≥3.0GHz（或同等性能）；</w:t>
            </w:r>
          </w:p>
          <w:p w14:paraId="6AA990D8">
            <w:pPr>
              <w:keepNext w:val="0"/>
              <w:keepLines w:val="0"/>
              <w:pageBreakBefore w:val="0"/>
              <w:kinsoku/>
              <w:wordWrap/>
              <w:topLinePunct w:val="0"/>
              <w:bidi w:val="0"/>
              <w:spacing w:beforeAutospacing="0" w:afterAutospacing="0" w:line="300" w:lineRule="auto"/>
              <w:rPr>
                <w:color w:val="auto"/>
              </w:rPr>
            </w:pPr>
            <w:r>
              <w:rPr>
                <w:color w:val="auto"/>
                <w:sz w:val="20"/>
              </w:rPr>
              <w:t>（2）内存：≥16GB DDR4 3200；</w:t>
            </w:r>
          </w:p>
          <w:p w14:paraId="0626AD67">
            <w:pPr>
              <w:keepNext w:val="0"/>
              <w:keepLines w:val="0"/>
              <w:pageBreakBefore w:val="0"/>
              <w:kinsoku/>
              <w:wordWrap/>
              <w:topLinePunct w:val="0"/>
              <w:bidi w:val="0"/>
              <w:spacing w:beforeAutospacing="0" w:afterAutospacing="0" w:line="300" w:lineRule="auto"/>
              <w:rPr>
                <w:color w:val="auto"/>
              </w:rPr>
            </w:pPr>
            <w:r>
              <w:rPr>
                <w:color w:val="auto"/>
                <w:sz w:val="20"/>
              </w:rPr>
              <w:t>（3）硬盘：≥512GB NVMe PCIe 4.0 SSD；</w:t>
            </w:r>
          </w:p>
          <w:p w14:paraId="14D6F05C">
            <w:pPr>
              <w:keepNext w:val="0"/>
              <w:keepLines w:val="0"/>
              <w:pageBreakBefore w:val="0"/>
              <w:kinsoku/>
              <w:wordWrap/>
              <w:topLinePunct w:val="0"/>
              <w:bidi w:val="0"/>
              <w:spacing w:beforeAutospacing="0" w:afterAutospacing="0" w:line="300" w:lineRule="auto"/>
              <w:rPr>
                <w:color w:val="auto"/>
              </w:rPr>
            </w:pPr>
            <w:r>
              <w:rPr>
                <w:color w:val="auto"/>
                <w:sz w:val="20"/>
              </w:rPr>
              <w:t>（4）电源：≥500W，80PLUS铜牌及以上认证；</w:t>
            </w:r>
          </w:p>
          <w:p w14:paraId="14CFA5C8">
            <w:pPr>
              <w:keepNext w:val="0"/>
              <w:keepLines w:val="0"/>
              <w:pageBreakBefore w:val="0"/>
              <w:kinsoku/>
              <w:wordWrap/>
              <w:topLinePunct w:val="0"/>
              <w:bidi w:val="0"/>
              <w:spacing w:beforeAutospacing="0" w:afterAutospacing="0" w:line="300" w:lineRule="auto"/>
              <w:rPr>
                <w:color w:val="auto"/>
              </w:rPr>
            </w:pPr>
            <w:r>
              <w:rPr>
                <w:color w:val="auto"/>
                <w:sz w:val="20"/>
              </w:rPr>
              <w:t>（5）操作系统：正版Windows 11操作系统（专业版或教育版），须兼容Adobe Premiere Pro、After Effects、Animate等主流融媒体制作软件；</w:t>
            </w:r>
          </w:p>
          <w:p w14:paraId="7D17B182">
            <w:pPr>
              <w:keepNext w:val="0"/>
              <w:keepLines w:val="0"/>
              <w:pageBreakBefore w:val="0"/>
              <w:kinsoku/>
              <w:wordWrap/>
              <w:topLinePunct w:val="0"/>
              <w:bidi w:val="0"/>
              <w:spacing w:beforeAutospacing="0" w:afterAutospacing="0" w:line="300" w:lineRule="auto"/>
              <w:rPr>
                <w:color w:val="auto"/>
              </w:rPr>
            </w:pPr>
            <w:r>
              <w:rPr>
                <w:color w:val="auto"/>
                <w:sz w:val="20"/>
              </w:rPr>
              <w:t>★（6）独立显卡：显存容量≥8GB，显存类型GDDR6及以上；支持H.264/H.265/AV1硬件编解码及主流视频编辑软件GPU加速；单精度浮点性能（FP32）不低于18 TFLOPS；整机原厂预装（或同等性能）；</w:t>
            </w:r>
          </w:p>
          <w:p w14:paraId="1101CFDA">
            <w:pPr>
              <w:keepNext w:val="0"/>
              <w:keepLines w:val="0"/>
              <w:pageBreakBefore w:val="0"/>
              <w:kinsoku/>
              <w:wordWrap/>
              <w:topLinePunct w:val="0"/>
              <w:bidi w:val="0"/>
              <w:spacing w:beforeAutospacing="0" w:afterAutospacing="0" w:line="300" w:lineRule="auto"/>
              <w:rPr>
                <w:color w:val="auto"/>
              </w:rPr>
            </w:pPr>
            <w:r>
              <w:rPr>
                <w:color w:val="auto"/>
                <w:sz w:val="20"/>
              </w:rPr>
              <w:t>（7）显示器：≥23.8英寸，分辨率≥2560×1440（2K），刷新率≥100Hz；</w:t>
            </w:r>
          </w:p>
          <w:p w14:paraId="0D8F88FC">
            <w:pPr>
              <w:keepNext w:val="0"/>
              <w:keepLines w:val="0"/>
              <w:pageBreakBefore w:val="0"/>
              <w:kinsoku/>
              <w:wordWrap/>
              <w:topLinePunct w:val="0"/>
              <w:bidi w:val="0"/>
              <w:spacing w:beforeAutospacing="0" w:afterAutospacing="0" w:line="300" w:lineRule="auto"/>
              <w:rPr>
                <w:color w:val="auto"/>
              </w:rPr>
            </w:pPr>
            <w:r>
              <w:rPr>
                <w:color w:val="auto"/>
                <w:sz w:val="20"/>
              </w:rPr>
              <w:t>（8）附USB键盘、鼠标；</w:t>
            </w:r>
          </w:p>
          <w:p w14:paraId="5686D428">
            <w:pPr>
              <w:keepNext w:val="0"/>
              <w:keepLines w:val="0"/>
              <w:pageBreakBefore w:val="0"/>
              <w:kinsoku/>
              <w:wordWrap/>
              <w:topLinePunct w:val="0"/>
              <w:bidi w:val="0"/>
              <w:spacing w:beforeAutospacing="0" w:afterAutospacing="0" w:line="300" w:lineRule="auto"/>
              <w:rPr>
                <w:color w:val="auto"/>
              </w:rPr>
            </w:pPr>
            <w:r>
              <w:rPr>
                <w:color w:val="auto"/>
                <w:sz w:val="20"/>
              </w:rPr>
              <w:t>（9）支持系统还原功能；支持网络同传或系统批量部署功能；</w:t>
            </w:r>
          </w:p>
          <w:p w14:paraId="0D85ED9B">
            <w:pPr>
              <w:keepNext w:val="0"/>
              <w:keepLines w:val="0"/>
              <w:pageBreakBefore w:val="0"/>
              <w:kinsoku/>
              <w:wordWrap/>
              <w:topLinePunct w:val="0"/>
              <w:bidi w:val="0"/>
              <w:spacing w:beforeAutospacing="0" w:afterAutospacing="0" w:line="300" w:lineRule="auto"/>
              <w:rPr>
                <w:color w:val="auto"/>
              </w:rPr>
            </w:pPr>
            <w:r>
              <w:rPr>
                <w:color w:val="auto"/>
                <w:sz w:val="20"/>
              </w:rPr>
              <w:t>★未列明指标应符合《台式计算机政府采购需求标准（2023年版）》最低要求。</w:t>
            </w:r>
          </w:p>
        </w:tc>
      </w:tr>
      <w:tr w14:paraId="2ADDB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367" w:hRule="atLeast"/>
        </w:trPr>
        <w:tc>
          <w:tcPr>
            <w:tcW w:w="0" w:type="auto"/>
            <w:vMerge w:val="continue"/>
            <w:tcBorders>
              <w:top w:val="single" w:color="000000" w:sz="6" w:space="0"/>
              <w:left w:val="single" w:color="000000" w:sz="6" w:space="0"/>
              <w:bottom w:val="single" w:color="000000" w:sz="6" w:space="0"/>
              <w:right w:val="single" w:color="000000" w:sz="6" w:space="0"/>
            </w:tcBorders>
          </w:tcPr>
          <w:p w14:paraId="20C4D952">
            <w:pPr>
              <w:keepNext w:val="0"/>
              <w:keepLines w:val="0"/>
              <w:pageBreakBefore w:val="0"/>
              <w:kinsoku/>
              <w:wordWrap/>
              <w:topLinePunct w:val="0"/>
              <w:bidi w:val="0"/>
              <w:spacing w:beforeAutospacing="0" w:afterAutospacing="0" w:line="300" w:lineRule="auto"/>
              <w:rPr>
                <w:color w:val="auto"/>
              </w:rPr>
            </w:pPr>
          </w:p>
        </w:tc>
        <w:tc>
          <w:tcPr>
            <w:tcW w:w="56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3AD1D018">
            <w:pPr>
              <w:keepNext w:val="0"/>
              <w:keepLines w:val="0"/>
              <w:pageBreakBefore w:val="0"/>
              <w:kinsoku/>
              <w:wordWrap/>
              <w:topLinePunct w:val="0"/>
              <w:bidi w:val="0"/>
              <w:spacing w:beforeAutospacing="0" w:afterAutospacing="0" w:line="300" w:lineRule="auto"/>
              <w:jc w:val="center"/>
              <w:rPr>
                <w:color w:val="auto"/>
              </w:rPr>
            </w:pPr>
            <w:r>
              <w:rPr>
                <w:color w:val="auto"/>
                <w:sz w:val="20"/>
              </w:rPr>
              <w:t>2</w:t>
            </w:r>
          </w:p>
        </w:tc>
        <w:tc>
          <w:tcPr>
            <w:tcW w:w="1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1E28F021">
            <w:pPr>
              <w:keepNext w:val="0"/>
              <w:keepLines w:val="0"/>
              <w:pageBreakBefore w:val="0"/>
              <w:kinsoku/>
              <w:wordWrap/>
              <w:topLinePunct w:val="0"/>
              <w:bidi w:val="0"/>
              <w:spacing w:beforeAutospacing="0" w:afterAutospacing="0" w:line="300" w:lineRule="auto"/>
              <w:rPr>
                <w:color w:val="auto"/>
              </w:rPr>
            </w:pPr>
            <w:r>
              <w:rPr>
                <w:color w:val="auto"/>
                <w:sz w:val="20"/>
              </w:rPr>
              <w:t>交互式触控一体机</w:t>
            </w:r>
          </w:p>
        </w:tc>
        <w:tc>
          <w:tcPr>
            <w:tcW w:w="5106"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2390D970">
            <w:pPr>
              <w:keepNext w:val="0"/>
              <w:keepLines w:val="0"/>
              <w:pageBreakBefore w:val="0"/>
              <w:kinsoku/>
              <w:wordWrap/>
              <w:topLinePunct w:val="0"/>
              <w:bidi w:val="0"/>
              <w:spacing w:beforeAutospacing="0" w:afterAutospacing="0" w:line="300" w:lineRule="auto"/>
              <w:rPr>
                <w:color w:val="auto"/>
              </w:rPr>
            </w:pPr>
            <w:r>
              <w:rPr>
                <w:color w:val="auto"/>
                <w:sz w:val="20"/>
              </w:rPr>
              <w:t>★（1）屏幕显示尺寸≥86英寸，分辨率≥3840×2160（4K），显示比例16:9，红外或电容触控技术；</w:t>
            </w:r>
          </w:p>
          <w:p w14:paraId="06F2610D">
            <w:pPr>
              <w:keepNext w:val="0"/>
              <w:keepLines w:val="0"/>
              <w:pageBreakBefore w:val="0"/>
              <w:kinsoku/>
              <w:wordWrap/>
              <w:topLinePunct w:val="0"/>
              <w:bidi w:val="0"/>
              <w:spacing w:beforeAutospacing="0" w:afterAutospacing="0" w:line="300" w:lineRule="auto"/>
              <w:rPr>
                <w:color w:val="auto"/>
              </w:rPr>
            </w:pPr>
            <w:r>
              <w:rPr>
                <w:color w:val="auto"/>
                <w:sz w:val="20"/>
              </w:rPr>
              <w:t>（2）整机屏幕边缘金属包边防护，屏前钢化玻璃厚度≥4mm，具备防撞击性能；</w:t>
            </w:r>
          </w:p>
          <w:p w14:paraId="1B81EE84">
            <w:pPr>
              <w:keepNext w:val="0"/>
              <w:keepLines w:val="0"/>
              <w:pageBreakBefore w:val="0"/>
              <w:kinsoku/>
              <w:wordWrap/>
              <w:topLinePunct w:val="0"/>
              <w:bidi w:val="0"/>
              <w:spacing w:beforeAutospacing="0" w:afterAutospacing="0" w:line="300" w:lineRule="auto"/>
              <w:rPr>
                <w:color w:val="auto"/>
              </w:rPr>
            </w:pPr>
            <w:r>
              <w:rPr>
                <w:color w:val="auto"/>
                <w:sz w:val="20"/>
              </w:rPr>
              <w:t>（3）支持OPS、Android、HDMI等多通道信号输入及自定义开机通道；</w:t>
            </w:r>
          </w:p>
          <w:p w14:paraId="62A7F9AB">
            <w:pPr>
              <w:keepNext w:val="0"/>
              <w:keepLines w:val="0"/>
              <w:pageBreakBefore w:val="0"/>
              <w:kinsoku/>
              <w:wordWrap/>
              <w:topLinePunct w:val="0"/>
              <w:bidi w:val="0"/>
              <w:spacing w:beforeAutospacing="0" w:afterAutospacing="0" w:line="300" w:lineRule="auto"/>
              <w:rPr>
                <w:color w:val="auto"/>
              </w:rPr>
            </w:pPr>
            <w:r>
              <w:rPr>
                <w:color w:val="auto"/>
                <w:sz w:val="20"/>
              </w:rPr>
              <w:t>（4）支持屏幕批注、录屏、无线投屏功能；</w:t>
            </w:r>
          </w:p>
          <w:p w14:paraId="61220C68">
            <w:pPr>
              <w:keepNext w:val="0"/>
              <w:keepLines w:val="0"/>
              <w:pageBreakBefore w:val="0"/>
              <w:kinsoku/>
              <w:wordWrap/>
              <w:topLinePunct w:val="0"/>
              <w:bidi w:val="0"/>
              <w:spacing w:beforeAutospacing="0" w:afterAutospacing="0" w:line="300" w:lineRule="auto"/>
              <w:rPr>
                <w:color w:val="auto"/>
              </w:rPr>
            </w:pPr>
            <w:r>
              <w:rPr>
                <w:color w:val="auto"/>
                <w:sz w:val="20"/>
              </w:rPr>
              <w:t>（5）内置嵌入式安卓系统，支持第三方应用安装；</w:t>
            </w:r>
          </w:p>
          <w:p w14:paraId="7242D236">
            <w:pPr>
              <w:keepNext w:val="0"/>
              <w:keepLines w:val="0"/>
              <w:pageBreakBefore w:val="0"/>
              <w:kinsoku/>
              <w:wordWrap/>
              <w:topLinePunct w:val="0"/>
              <w:bidi w:val="0"/>
              <w:spacing w:beforeAutospacing="0" w:afterAutospacing="0" w:line="300" w:lineRule="auto"/>
              <w:rPr>
                <w:color w:val="auto"/>
              </w:rPr>
            </w:pPr>
            <w:r>
              <w:rPr>
                <w:color w:val="auto"/>
                <w:sz w:val="20"/>
              </w:rPr>
              <w:t>（6）前置USB3.0接口≥3个、Type-C接口≥1个；</w:t>
            </w:r>
          </w:p>
          <w:p w14:paraId="0887590E">
            <w:pPr>
              <w:keepNext w:val="0"/>
              <w:keepLines w:val="0"/>
              <w:pageBreakBefore w:val="0"/>
              <w:kinsoku/>
              <w:wordWrap/>
              <w:topLinePunct w:val="0"/>
              <w:bidi w:val="0"/>
              <w:spacing w:beforeAutospacing="0" w:afterAutospacing="0" w:line="300" w:lineRule="auto"/>
              <w:rPr>
                <w:color w:val="auto"/>
              </w:rPr>
            </w:pPr>
            <w:r>
              <w:rPr>
                <w:color w:val="auto"/>
                <w:sz w:val="20"/>
              </w:rPr>
              <w:t>（7）OPS电脑模块：四核及以上处理器，内存≥8GB，SSD≥256GB；</w:t>
            </w:r>
          </w:p>
          <w:p w14:paraId="4B70363E">
            <w:pPr>
              <w:keepNext w:val="0"/>
              <w:keepLines w:val="0"/>
              <w:pageBreakBefore w:val="0"/>
              <w:kinsoku/>
              <w:wordWrap/>
              <w:topLinePunct w:val="0"/>
              <w:bidi w:val="0"/>
              <w:spacing w:beforeAutospacing="0" w:afterAutospacing="0" w:line="300" w:lineRule="auto"/>
              <w:rPr>
                <w:color w:val="auto"/>
              </w:rPr>
            </w:pPr>
            <w:r>
              <w:rPr>
                <w:color w:val="auto"/>
                <w:sz w:val="20"/>
              </w:rPr>
              <w:t>（8）整机具备一键系统还原功能。</w:t>
            </w:r>
          </w:p>
        </w:tc>
      </w:tr>
      <w:tr w14:paraId="073A7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0" w:type="auto"/>
            <w:vMerge w:val="continue"/>
            <w:tcBorders>
              <w:top w:val="single" w:color="000000" w:sz="6" w:space="0"/>
              <w:left w:val="single" w:color="000000" w:sz="6" w:space="0"/>
              <w:bottom w:val="single" w:color="000000" w:sz="6" w:space="0"/>
              <w:right w:val="single" w:color="000000" w:sz="6" w:space="0"/>
            </w:tcBorders>
          </w:tcPr>
          <w:p w14:paraId="180060C3">
            <w:pPr>
              <w:keepNext w:val="0"/>
              <w:keepLines w:val="0"/>
              <w:pageBreakBefore w:val="0"/>
              <w:kinsoku/>
              <w:wordWrap/>
              <w:topLinePunct w:val="0"/>
              <w:bidi w:val="0"/>
              <w:spacing w:beforeAutospacing="0" w:afterAutospacing="0" w:line="300" w:lineRule="auto"/>
              <w:rPr>
                <w:color w:val="auto"/>
              </w:rPr>
            </w:pPr>
          </w:p>
        </w:tc>
        <w:tc>
          <w:tcPr>
            <w:tcW w:w="56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618CDB60">
            <w:pPr>
              <w:keepNext w:val="0"/>
              <w:keepLines w:val="0"/>
              <w:pageBreakBefore w:val="0"/>
              <w:kinsoku/>
              <w:wordWrap/>
              <w:topLinePunct w:val="0"/>
              <w:bidi w:val="0"/>
              <w:spacing w:beforeAutospacing="0" w:afterAutospacing="0" w:line="300" w:lineRule="auto"/>
              <w:jc w:val="center"/>
              <w:rPr>
                <w:color w:val="auto"/>
              </w:rPr>
            </w:pPr>
            <w:r>
              <w:rPr>
                <w:color w:val="auto"/>
                <w:sz w:val="20"/>
              </w:rPr>
              <w:t>3</w:t>
            </w:r>
          </w:p>
        </w:tc>
        <w:tc>
          <w:tcPr>
            <w:tcW w:w="1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73C8D71A">
            <w:pPr>
              <w:keepNext w:val="0"/>
              <w:keepLines w:val="0"/>
              <w:pageBreakBefore w:val="0"/>
              <w:kinsoku/>
              <w:wordWrap/>
              <w:topLinePunct w:val="0"/>
              <w:bidi w:val="0"/>
              <w:spacing w:beforeAutospacing="0" w:afterAutospacing="0" w:line="300" w:lineRule="auto"/>
              <w:rPr>
                <w:color w:val="auto"/>
              </w:rPr>
            </w:pPr>
            <w:r>
              <w:rPr>
                <w:color w:val="auto"/>
                <w:sz w:val="20"/>
              </w:rPr>
              <w:t>全画幅微单相机</w:t>
            </w:r>
          </w:p>
        </w:tc>
        <w:tc>
          <w:tcPr>
            <w:tcW w:w="5106"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7AF0E97E">
            <w:pPr>
              <w:keepNext w:val="0"/>
              <w:keepLines w:val="0"/>
              <w:pageBreakBefore w:val="0"/>
              <w:kinsoku/>
              <w:wordWrap/>
              <w:topLinePunct w:val="0"/>
              <w:bidi w:val="0"/>
              <w:spacing w:beforeAutospacing="0" w:afterAutospacing="0" w:line="300" w:lineRule="auto"/>
              <w:rPr>
                <w:color w:val="auto"/>
              </w:rPr>
            </w:pPr>
            <w:r>
              <w:rPr>
                <w:color w:val="auto"/>
                <w:sz w:val="20"/>
              </w:rPr>
              <w:t>★有效像素≥3000万，全画幅传感器，支持4K视频录制，机身五轴防抖；含单机身、原装电池2块、原装充电器1个、高速存储卡（容量≥128GB，速度等级V60及以上）2张、相机包1个（或同等规格）。</w:t>
            </w:r>
          </w:p>
        </w:tc>
      </w:tr>
      <w:tr w14:paraId="23826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73" w:hRule="atLeast"/>
        </w:trPr>
        <w:tc>
          <w:tcPr>
            <w:tcW w:w="0" w:type="auto"/>
            <w:vMerge w:val="continue"/>
            <w:tcBorders>
              <w:top w:val="single" w:color="000000" w:sz="6" w:space="0"/>
              <w:left w:val="single" w:color="000000" w:sz="6" w:space="0"/>
              <w:bottom w:val="single" w:color="000000" w:sz="6" w:space="0"/>
              <w:right w:val="single" w:color="000000" w:sz="6" w:space="0"/>
            </w:tcBorders>
          </w:tcPr>
          <w:p w14:paraId="696A8CCF">
            <w:pPr>
              <w:keepNext w:val="0"/>
              <w:keepLines w:val="0"/>
              <w:pageBreakBefore w:val="0"/>
              <w:kinsoku/>
              <w:wordWrap/>
              <w:topLinePunct w:val="0"/>
              <w:bidi w:val="0"/>
              <w:spacing w:beforeAutospacing="0" w:afterAutospacing="0" w:line="300" w:lineRule="auto"/>
              <w:rPr>
                <w:color w:val="auto"/>
              </w:rPr>
            </w:pPr>
          </w:p>
        </w:tc>
        <w:tc>
          <w:tcPr>
            <w:tcW w:w="56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37A8D3D7">
            <w:pPr>
              <w:keepNext w:val="0"/>
              <w:keepLines w:val="0"/>
              <w:pageBreakBefore w:val="0"/>
              <w:kinsoku/>
              <w:wordWrap/>
              <w:topLinePunct w:val="0"/>
              <w:bidi w:val="0"/>
              <w:spacing w:beforeAutospacing="0" w:afterAutospacing="0" w:line="300" w:lineRule="auto"/>
              <w:jc w:val="center"/>
              <w:rPr>
                <w:color w:val="auto"/>
              </w:rPr>
            </w:pPr>
            <w:r>
              <w:rPr>
                <w:color w:val="auto"/>
                <w:sz w:val="20"/>
              </w:rPr>
              <w:t>4</w:t>
            </w:r>
          </w:p>
        </w:tc>
        <w:tc>
          <w:tcPr>
            <w:tcW w:w="1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62D3B57F">
            <w:pPr>
              <w:keepNext w:val="0"/>
              <w:keepLines w:val="0"/>
              <w:pageBreakBefore w:val="0"/>
              <w:kinsoku/>
              <w:wordWrap/>
              <w:topLinePunct w:val="0"/>
              <w:bidi w:val="0"/>
              <w:spacing w:beforeAutospacing="0" w:afterAutospacing="0" w:line="300" w:lineRule="auto"/>
              <w:rPr>
                <w:color w:val="auto"/>
              </w:rPr>
            </w:pPr>
            <w:r>
              <w:rPr>
                <w:color w:val="auto"/>
                <w:sz w:val="20"/>
              </w:rPr>
              <w:t>标准变焦镜头</w:t>
            </w:r>
          </w:p>
        </w:tc>
        <w:tc>
          <w:tcPr>
            <w:tcW w:w="5106"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6EE6B388">
            <w:pPr>
              <w:keepNext w:val="0"/>
              <w:keepLines w:val="0"/>
              <w:pageBreakBefore w:val="0"/>
              <w:kinsoku/>
              <w:wordWrap/>
              <w:topLinePunct w:val="0"/>
              <w:bidi w:val="0"/>
              <w:spacing w:beforeAutospacing="0" w:afterAutospacing="0" w:line="300" w:lineRule="auto"/>
              <w:rPr>
                <w:color w:val="auto"/>
              </w:rPr>
            </w:pPr>
            <w:r>
              <w:rPr>
                <w:color w:val="auto"/>
                <w:sz w:val="20"/>
              </w:rPr>
              <w:t>焦段24-105mm（或等效全画幅焦段），恒定光圈F4，卡口与所选相机匹配（或同等规格）。</w:t>
            </w:r>
          </w:p>
        </w:tc>
      </w:tr>
      <w:tr w14:paraId="1030C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0" w:type="auto"/>
            <w:vMerge w:val="continue"/>
            <w:tcBorders>
              <w:top w:val="single" w:color="000000" w:sz="6" w:space="0"/>
              <w:left w:val="single" w:color="000000" w:sz="6" w:space="0"/>
              <w:bottom w:val="single" w:color="000000" w:sz="6" w:space="0"/>
              <w:right w:val="single" w:color="000000" w:sz="6" w:space="0"/>
            </w:tcBorders>
          </w:tcPr>
          <w:p w14:paraId="5C8C7F13">
            <w:pPr>
              <w:keepNext w:val="0"/>
              <w:keepLines w:val="0"/>
              <w:pageBreakBefore w:val="0"/>
              <w:kinsoku/>
              <w:wordWrap/>
              <w:topLinePunct w:val="0"/>
              <w:bidi w:val="0"/>
              <w:spacing w:beforeAutospacing="0" w:afterAutospacing="0" w:line="300" w:lineRule="auto"/>
              <w:rPr>
                <w:color w:val="auto"/>
              </w:rPr>
            </w:pPr>
          </w:p>
        </w:tc>
        <w:tc>
          <w:tcPr>
            <w:tcW w:w="56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14F3D72B">
            <w:pPr>
              <w:keepNext w:val="0"/>
              <w:keepLines w:val="0"/>
              <w:pageBreakBefore w:val="0"/>
              <w:kinsoku/>
              <w:wordWrap/>
              <w:topLinePunct w:val="0"/>
              <w:bidi w:val="0"/>
              <w:spacing w:beforeAutospacing="0" w:afterAutospacing="0" w:line="300" w:lineRule="auto"/>
              <w:jc w:val="center"/>
              <w:rPr>
                <w:color w:val="auto"/>
              </w:rPr>
            </w:pPr>
            <w:r>
              <w:rPr>
                <w:color w:val="auto"/>
                <w:sz w:val="20"/>
              </w:rPr>
              <w:t>5</w:t>
            </w:r>
          </w:p>
        </w:tc>
        <w:tc>
          <w:tcPr>
            <w:tcW w:w="1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6992493C">
            <w:pPr>
              <w:keepNext w:val="0"/>
              <w:keepLines w:val="0"/>
              <w:pageBreakBefore w:val="0"/>
              <w:kinsoku/>
              <w:wordWrap/>
              <w:topLinePunct w:val="0"/>
              <w:bidi w:val="0"/>
              <w:spacing w:beforeAutospacing="0" w:afterAutospacing="0" w:line="300" w:lineRule="auto"/>
              <w:rPr>
                <w:color w:val="auto"/>
              </w:rPr>
            </w:pPr>
            <w:r>
              <w:rPr>
                <w:color w:val="auto"/>
                <w:sz w:val="20"/>
              </w:rPr>
              <w:t>音响系统</w:t>
            </w:r>
          </w:p>
        </w:tc>
        <w:tc>
          <w:tcPr>
            <w:tcW w:w="5106"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2C1080FA">
            <w:pPr>
              <w:keepNext w:val="0"/>
              <w:keepLines w:val="0"/>
              <w:pageBreakBefore w:val="0"/>
              <w:kinsoku/>
              <w:wordWrap/>
              <w:topLinePunct w:val="0"/>
              <w:bidi w:val="0"/>
              <w:spacing w:beforeAutospacing="0" w:afterAutospacing="0" w:line="300" w:lineRule="auto"/>
              <w:rPr>
                <w:color w:val="auto"/>
              </w:rPr>
            </w:pPr>
            <w:r>
              <w:rPr>
                <w:color w:val="auto"/>
                <w:sz w:val="20"/>
              </w:rPr>
              <w:t>2.0有源音箱1对，单只额定功率≥30W，壁挂或桌面安装（安装形式进场前与采购人确认）；配无线领夹麦克风1套，满足约100㎡教室教学扩声需求。</w:t>
            </w:r>
          </w:p>
        </w:tc>
      </w:tr>
      <w:tr w14:paraId="290D1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0" w:type="auto"/>
            <w:vMerge w:val="continue"/>
            <w:tcBorders>
              <w:top w:val="single" w:color="000000" w:sz="6" w:space="0"/>
              <w:left w:val="single" w:color="000000" w:sz="6" w:space="0"/>
              <w:bottom w:val="single" w:color="000000" w:sz="6" w:space="0"/>
              <w:right w:val="single" w:color="000000" w:sz="6" w:space="0"/>
            </w:tcBorders>
          </w:tcPr>
          <w:p w14:paraId="3B153CD4">
            <w:pPr>
              <w:keepNext w:val="0"/>
              <w:keepLines w:val="0"/>
              <w:pageBreakBefore w:val="0"/>
              <w:kinsoku/>
              <w:wordWrap/>
              <w:topLinePunct w:val="0"/>
              <w:bidi w:val="0"/>
              <w:spacing w:beforeAutospacing="0" w:afterAutospacing="0" w:line="300" w:lineRule="auto"/>
              <w:rPr>
                <w:color w:val="auto"/>
              </w:rPr>
            </w:pPr>
          </w:p>
        </w:tc>
        <w:tc>
          <w:tcPr>
            <w:tcW w:w="56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38CB5520">
            <w:pPr>
              <w:keepNext w:val="0"/>
              <w:keepLines w:val="0"/>
              <w:pageBreakBefore w:val="0"/>
              <w:kinsoku/>
              <w:wordWrap/>
              <w:topLinePunct w:val="0"/>
              <w:bidi w:val="0"/>
              <w:spacing w:beforeAutospacing="0" w:afterAutospacing="0" w:line="300" w:lineRule="auto"/>
              <w:jc w:val="center"/>
              <w:rPr>
                <w:color w:val="auto"/>
              </w:rPr>
            </w:pPr>
            <w:r>
              <w:rPr>
                <w:color w:val="auto"/>
                <w:sz w:val="20"/>
              </w:rPr>
              <w:t>6</w:t>
            </w:r>
          </w:p>
        </w:tc>
        <w:tc>
          <w:tcPr>
            <w:tcW w:w="1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6B8D8ABC">
            <w:pPr>
              <w:keepNext w:val="0"/>
              <w:keepLines w:val="0"/>
              <w:pageBreakBefore w:val="0"/>
              <w:kinsoku/>
              <w:wordWrap/>
              <w:topLinePunct w:val="0"/>
              <w:bidi w:val="0"/>
              <w:spacing w:beforeAutospacing="0" w:afterAutospacing="0" w:line="300" w:lineRule="auto"/>
              <w:rPr>
                <w:color w:val="auto"/>
              </w:rPr>
            </w:pPr>
            <w:r>
              <w:rPr>
                <w:color w:val="auto"/>
                <w:sz w:val="20"/>
              </w:rPr>
              <w:t>交换机</w:t>
            </w:r>
          </w:p>
        </w:tc>
        <w:tc>
          <w:tcPr>
            <w:tcW w:w="5106"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30102D88">
            <w:pPr>
              <w:keepNext w:val="0"/>
              <w:keepLines w:val="0"/>
              <w:pageBreakBefore w:val="0"/>
              <w:kinsoku/>
              <w:wordWrap/>
              <w:topLinePunct w:val="0"/>
              <w:bidi w:val="0"/>
              <w:spacing w:beforeAutospacing="0" w:afterAutospacing="0" w:line="300" w:lineRule="auto"/>
              <w:rPr>
                <w:color w:val="auto"/>
              </w:rPr>
            </w:pPr>
            <w:r>
              <w:rPr>
                <w:color w:val="auto"/>
                <w:sz w:val="20"/>
              </w:rPr>
              <w:t>（1）端口：10/100/1000M自适应以太网端口≥48个，万兆SFP+光口≥4个，整机上联带宽为后续接入集中存储、素材服务器预留扩展通道；</w:t>
            </w:r>
          </w:p>
          <w:p w14:paraId="77AF8F26">
            <w:pPr>
              <w:keepNext w:val="0"/>
              <w:keepLines w:val="0"/>
              <w:pageBreakBefore w:val="0"/>
              <w:kinsoku/>
              <w:wordWrap/>
              <w:topLinePunct w:val="0"/>
              <w:bidi w:val="0"/>
              <w:spacing w:beforeAutospacing="0" w:afterAutospacing="0" w:line="300" w:lineRule="auto"/>
              <w:rPr>
                <w:color w:val="auto"/>
              </w:rPr>
            </w:pPr>
            <w:r>
              <w:rPr>
                <w:color w:val="auto"/>
                <w:sz w:val="20"/>
              </w:rPr>
              <w:t>（2）交换容量≥170Gbps，包转发率≥120Mpps（以官网标称最小值为准）；</w:t>
            </w:r>
          </w:p>
          <w:p w14:paraId="25138F5B">
            <w:pPr>
              <w:keepNext w:val="0"/>
              <w:keepLines w:val="0"/>
              <w:pageBreakBefore w:val="0"/>
              <w:kinsoku/>
              <w:wordWrap/>
              <w:topLinePunct w:val="0"/>
              <w:bidi w:val="0"/>
              <w:spacing w:beforeAutospacing="0" w:afterAutospacing="0" w:line="300" w:lineRule="auto"/>
              <w:rPr>
                <w:color w:val="auto"/>
              </w:rPr>
            </w:pPr>
            <w:r>
              <w:rPr>
                <w:color w:val="auto"/>
                <w:sz w:val="20"/>
              </w:rPr>
              <w:t>（3）支持VLAN划分、ACL访问控制、端口安全等基本安全功能；</w:t>
            </w:r>
          </w:p>
          <w:p w14:paraId="7A6F54EC">
            <w:pPr>
              <w:keepNext w:val="0"/>
              <w:keepLines w:val="0"/>
              <w:pageBreakBefore w:val="0"/>
              <w:kinsoku/>
              <w:wordWrap/>
              <w:topLinePunct w:val="0"/>
              <w:bidi w:val="0"/>
              <w:spacing w:beforeAutospacing="0" w:afterAutospacing="0" w:line="300" w:lineRule="auto"/>
              <w:rPr>
                <w:color w:val="auto"/>
              </w:rPr>
            </w:pPr>
            <w:r>
              <w:rPr>
                <w:color w:val="auto"/>
                <w:sz w:val="20"/>
              </w:rPr>
              <w:t>（4）支持生成树协议（STP/RSTP/MSTP），防止环路故障；</w:t>
            </w:r>
          </w:p>
          <w:p w14:paraId="1C19CAC9">
            <w:pPr>
              <w:keepNext w:val="0"/>
              <w:keepLines w:val="0"/>
              <w:pageBreakBefore w:val="0"/>
              <w:kinsoku/>
              <w:wordWrap/>
              <w:topLinePunct w:val="0"/>
              <w:bidi w:val="0"/>
              <w:spacing w:beforeAutospacing="0" w:afterAutospacing="0" w:line="300" w:lineRule="auto"/>
              <w:rPr>
                <w:color w:val="auto"/>
              </w:rPr>
            </w:pPr>
            <w:r>
              <w:rPr>
                <w:color w:val="auto"/>
                <w:sz w:val="20"/>
              </w:rPr>
              <w:t>（5）支持IGMP Snooping组播侦听，满足机房系统网络同传的组播应用场景；</w:t>
            </w:r>
          </w:p>
          <w:p w14:paraId="24854DF9">
            <w:pPr>
              <w:keepNext w:val="0"/>
              <w:keepLines w:val="0"/>
              <w:pageBreakBefore w:val="0"/>
              <w:kinsoku/>
              <w:wordWrap/>
              <w:topLinePunct w:val="0"/>
              <w:bidi w:val="0"/>
              <w:spacing w:beforeAutospacing="0" w:afterAutospacing="0" w:line="300" w:lineRule="auto"/>
              <w:rPr>
                <w:color w:val="auto"/>
              </w:rPr>
            </w:pPr>
            <w:r>
              <w:rPr>
                <w:color w:val="auto"/>
                <w:sz w:val="20"/>
              </w:rPr>
              <w:t>（6）支持Web网管，便于日常运维管理。</w:t>
            </w:r>
          </w:p>
        </w:tc>
      </w:tr>
      <w:tr w14:paraId="69068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0" w:type="auto"/>
            <w:vMerge w:val="continue"/>
            <w:tcBorders>
              <w:top w:val="single" w:color="000000" w:sz="6" w:space="0"/>
              <w:left w:val="single" w:color="000000" w:sz="6" w:space="0"/>
              <w:bottom w:val="single" w:color="000000" w:sz="6" w:space="0"/>
              <w:right w:val="single" w:color="000000" w:sz="6" w:space="0"/>
            </w:tcBorders>
          </w:tcPr>
          <w:p w14:paraId="75722A69">
            <w:pPr>
              <w:keepNext w:val="0"/>
              <w:keepLines w:val="0"/>
              <w:pageBreakBefore w:val="0"/>
              <w:kinsoku/>
              <w:wordWrap/>
              <w:topLinePunct w:val="0"/>
              <w:bidi w:val="0"/>
              <w:spacing w:beforeAutospacing="0" w:afterAutospacing="0" w:line="300" w:lineRule="auto"/>
              <w:rPr>
                <w:color w:val="auto"/>
              </w:rPr>
            </w:pPr>
          </w:p>
        </w:tc>
        <w:tc>
          <w:tcPr>
            <w:tcW w:w="56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37D1FF06">
            <w:pPr>
              <w:keepNext w:val="0"/>
              <w:keepLines w:val="0"/>
              <w:pageBreakBefore w:val="0"/>
              <w:kinsoku/>
              <w:wordWrap/>
              <w:topLinePunct w:val="0"/>
              <w:bidi w:val="0"/>
              <w:spacing w:beforeAutospacing="0" w:afterAutospacing="0" w:line="300" w:lineRule="auto"/>
              <w:jc w:val="center"/>
              <w:rPr>
                <w:color w:val="auto"/>
              </w:rPr>
            </w:pPr>
            <w:r>
              <w:rPr>
                <w:color w:val="auto"/>
                <w:sz w:val="20"/>
              </w:rPr>
              <w:t>7</w:t>
            </w:r>
          </w:p>
        </w:tc>
        <w:tc>
          <w:tcPr>
            <w:tcW w:w="1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0E314CD8">
            <w:pPr>
              <w:keepNext w:val="0"/>
              <w:keepLines w:val="0"/>
              <w:pageBreakBefore w:val="0"/>
              <w:kinsoku/>
              <w:wordWrap/>
              <w:topLinePunct w:val="0"/>
              <w:bidi w:val="0"/>
              <w:spacing w:beforeAutospacing="0" w:afterAutospacing="0" w:line="300" w:lineRule="auto"/>
              <w:rPr>
                <w:color w:val="auto"/>
              </w:rPr>
            </w:pPr>
            <w:r>
              <w:rPr>
                <w:color w:val="auto"/>
                <w:sz w:val="20"/>
              </w:rPr>
              <w:t>路由器</w:t>
            </w:r>
          </w:p>
        </w:tc>
        <w:tc>
          <w:tcPr>
            <w:tcW w:w="5106"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145DAEC6">
            <w:pPr>
              <w:keepNext w:val="0"/>
              <w:keepLines w:val="0"/>
              <w:pageBreakBefore w:val="0"/>
              <w:kinsoku/>
              <w:wordWrap/>
              <w:topLinePunct w:val="0"/>
              <w:bidi w:val="0"/>
              <w:spacing w:beforeAutospacing="0" w:afterAutospacing="0" w:line="300" w:lineRule="auto"/>
              <w:rPr>
                <w:color w:val="auto"/>
              </w:rPr>
            </w:pPr>
            <w:r>
              <w:rPr>
                <w:color w:val="auto"/>
                <w:sz w:val="20"/>
              </w:rPr>
              <w:t>企业级千兆路由器：WAN口≥1个千兆，LAN口≥3个千兆，NAT吞吐量≥900Mbps，建议带机量≥100台；支持多WAN负载均衡、上网行为管理、QoS流控。</w:t>
            </w:r>
          </w:p>
        </w:tc>
      </w:tr>
      <w:tr w14:paraId="46EBE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0" w:type="auto"/>
            <w:vMerge w:val="continue"/>
            <w:tcBorders>
              <w:top w:val="single" w:color="000000" w:sz="6" w:space="0"/>
              <w:left w:val="single" w:color="000000" w:sz="6" w:space="0"/>
              <w:bottom w:val="single" w:color="000000" w:sz="6" w:space="0"/>
              <w:right w:val="single" w:color="000000" w:sz="6" w:space="0"/>
            </w:tcBorders>
          </w:tcPr>
          <w:p w14:paraId="3B6256AE">
            <w:pPr>
              <w:keepNext w:val="0"/>
              <w:keepLines w:val="0"/>
              <w:pageBreakBefore w:val="0"/>
              <w:kinsoku/>
              <w:wordWrap/>
              <w:topLinePunct w:val="0"/>
              <w:bidi w:val="0"/>
              <w:spacing w:beforeAutospacing="0" w:afterAutospacing="0" w:line="300" w:lineRule="auto"/>
              <w:rPr>
                <w:color w:val="auto"/>
              </w:rPr>
            </w:pPr>
          </w:p>
        </w:tc>
        <w:tc>
          <w:tcPr>
            <w:tcW w:w="56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46A4238F">
            <w:pPr>
              <w:keepNext w:val="0"/>
              <w:keepLines w:val="0"/>
              <w:pageBreakBefore w:val="0"/>
              <w:kinsoku/>
              <w:wordWrap/>
              <w:topLinePunct w:val="0"/>
              <w:bidi w:val="0"/>
              <w:spacing w:beforeAutospacing="0" w:afterAutospacing="0" w:line="300" w:lineRule="auto"/>
              <w:jc w:val="center"/>
              <w:rPr>
                <w:color w:val="auto"/>
              </w:rPr>
            </w:pPr>
            <w:r>
              <w:rPr>
                <w:color w:val="auto"/>
                <w:sz w:val="20"/>
              </w:rPr>
              <w:t>8</w:t>
            </w:r>
          </w:p>
        </w:tc>
        <w:tc>
          <w:tcPr>
            <w:tcW w:w="1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21F4F054">
            <w:pPr>
              <w:keepNext w:val="0"/>
              <w:keepLines w:val="0"/>
              <w:pageBreakBefore w:val="0"/>
              <w:kinsoku/>
              <w:wordWrap/>
              <w:topLinePunct w:val="0"/>
              <w:bidi w:val="0"/>
              <w:spacing w:beforeAutospacing="0" w:afterAutospacing="0" w:line="300" w:lineRule="auto"/>
              <w:rPr>
                <w:color w:val="auto"/>
              </w:rPr>
            </w:pPr>
            <w:r>
              <w:rPr>
                <w:color w:val="auto"/>
                <w:sz w:val="20"/>
              </w:rPr>
              <w:t>网络机柜</w:t>
            </w:r>
          </w:p>
        </w:tc>
        <w:tc>
          <w:tcPr>
            <w:tcW w:w="5106"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4CB49604">
            <w:pPr>
              <w:keepNext w:val="0"/>
              <w:keepLines w:val="0"/>
              <w:pageBreakBefore w:val="0"/>
              <w:kinsoku/>
              <w:wordWrap/>
              <w:topLinePunct w:val="0"/>
              <w:bidi w:val="0"/>
              <w:spacing w:beforeAutospacing="0" w:afterAutospacing="0" w:line="300" w:lineRule="auto"/>
              <w:rPr>
                <w:color w:val="auto"/>
              </w:rPr>
            </w:pPr>
            <w:r>
              <w:rPr>
                <w:color w:val="auto"/>
                <w:sz w:val="20"/>
              </w:rPr>
              <w:t>12U标准网络机柜，SPCC优质冷轧钢板，表面经脱脂、酸洗、磷化、静电喷塑处理。</w:t>
            </w:r>
          </w:p>
        </w:tc>
      </w:tr>
      <w:tr w14:paraId="2EC47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0" w:type="auto"/>
            <w:vMerge w:val="continue"/>
            <w:tcBorders>
              <w:top w:val="single" w:color="000000" w:sz="6" w:space="0"/>
              <w:left w:val="single" w:color="000000" w:sz="6" w:space="0"/>
              <w:bottom w:val="single" w:color="000000" w:sz="6" w:space="0"/>
              <w:right w:val="single" w:color="000000" w:sz="6" w:space="0"/>
            </w:tcBorders>
          </w:tcPr>
          <w:p w14:paraId="62F98E69">
            <w:pPr>
              <w:keepNext w:val="0"/>
              <w:keepLines w:val="0"/>
              <w:pageBreakBefore w:val="0"/>
              <w:kinsoku/>
              <w:wordWrap/>
              <w:topLinePunct w:val="0"/>
              <w:bidi w:val="0"/>
              <w:spacing w:beforeAutospacing="0" w:afterAutospacing="0" w:line="300" w:lineRule="auto"/>
              <w:rPr>
                <w:color w:val="auto"/>
              </w:rPr>
            </w:pPr>
          </w:p>
        </w:tc>
        <w:tc>
          <w:tcPr>
            <w:tcW w:w="56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1AD93966">
            <w:pPr>
              <w:keepNext w:val="0"/>
              <w:keepLines w:val="0"/>
              <w:pageBreakBefore w:val="0"/>
              <w:kinsoku/>
              <w:wordWrap/>
              <w:topLinePunct w:val="0"/>
              <w:bidi w:val="0"/>
              <w:spacing w:beforeAutospacing="0" w:afterAutospacing="0" w:line="300" w:lineRule="auto"/>
              <w:jc w:val="center"/>
              <w:rPr>
                <w:color w:val="auto"/>
              </w:rPr>
            </w:pPr>
            <w:r>
              <w:rPr>
                <w:color w:val="auto"/>
                <w:sz w:val="20"/>
              </w:rPr>
              <w:t>9</w:t>
            </w:r>
          </w:p>
        </w:tc>
        <w:tc>
          <w:tcPr>
            <w:tcW w:w="1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1A7BBD12">
            <w:pPr>
              <w:keepNext w:val="0"/>
              <w:keepLines w:val="0"/>
              <w:pageBreakBefore w:val="0"/>
              <w:kinsoku/>
              <w:wordWrap/>
              <w:topLinePunct w:val="0"/>
              <w:bidi w:val="0"/>
              <w:spacing w:beforeAutospacing="0" w:afterAutospacing="0" w:line="300" w:lineRule="auto"/>
              <w:rPr>
                <w:color w:val="auto"/>
              </w:rPr>
            </w:pPr>
            <w:r>
              <w:rPr>
                <w:color w:val="auto"/>
                <w:sz w:val="20"/>
              </w:rPr>
              <w:t>双人电脑桌椅</w:t>
            </w:r>
          </w:p>
        </w:tc>
        <w:tc>
          <w:tcPr>
            <w:tcW w:w="5106"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18112C2A">
            <w:pPr>
              <w:keepNext w:val="0"/>
              <w:keepLines w:val="0"/>
              <w:pageBreakBefore w:val="0"/>
              <w:kinsoku/>
              <w:wordWrap/>
              <w:topLinePunct w:val="0"/>
              <w:bidi w:val="0"/>
              <w:spacing w:beforeAutospacing="0" w:afterAutospacing="0" w:line="300" w:lineRule="auto"/>
              <w:rPr>
                <w:color w:val="auto"/>
              </w:rPr>
            </w:pPr>
            <w:r>
              <w:rPr>
                <w:color w:val="auto"/>
                <w:sz w:val="20"/>
              </w:rPr>
              <w:t>一、双人电脑桌25张（50座位，两名学生共用一桌）</w:t>
            </w:r>
            <w:r>
              <w:rPr>
                <w:rFonts w:hint="eastAsia" w:ascii="仿宋" w:hAnsi="仿宋" w:eastAsia="仿宋" w:cs="仿宋"/>
                <w:color w:val="auto"/>
                <w:sz w:val="24"/>
                <w:szCs w:val="24"/>
              </w:rPr>
              <w:t>（</w:t>
            </w:r>
            <w:r>
              <w:rPr>
                <w:rFonts w:hint="eastAsia" w:ascii="仿宋" w:hAnsi="仿宋" w:eastAsia="仿宋" w:cs="仿宋"/>
                <w:color w:val="auto"/>
              </w:rPr>
              <w:t>★</w:t>
            </w:r>
            <w:r>
              <w:rPr>
                <w:rFonts w:hint="eastAsia"/>
                <w:color w:val="auto"/>
                <w:sz w:val="20"/>
              </w:rPr>
              <w:t>由供应商在响应文件中提供双人电脑桌及配套坐凳样式参照图</w:t>
            </w:r>
            <w:r>
              <w:rPr>
                <w:rFonts w:hint="eastAsia" w:ascii="仿宋" w:hAnsi="仿宋" w:eastAsia="仿宋" w:cs="仿宋"/>
                <w:color w:val="auto"/>
                <w:sz w:val="24"/>
                <w:szCs w:val="24"/>
              </w:rPr>
              <w:t>）</w:t>
            </w:r>
            <w:r>
              <w:rPr>
                <w:color w:val="auto"/>
                <w:sz w:val="20"/>
              </w:rPr>
              <w:t>：</w:t>
            </w:r>
          </w:p>
          <w:p w14:paraId="65D80BD1">
            <w:pPr>
              <w:keepNext w:val="0"/>
              <w:keepLines w:val="0"/>
              <w:pageBreakBefore w:val="0"/>
              <w:kinsoku/>
              <w:wordWrap/>
              <w:topLinePunct w:val="0"/>
              <w:bidi w:val="0"/>
              <w:spacing w:beforeAutospacing="0" w:afterAutospacing="0" w:line="300" w:lineRule="auto"/>
              <w:rPr>
                <w:color w:val="auto"/>
              </w:rPr>
            </w:pPr>
            <w:r>
              <w:rPr>
                <w:color w:val="auto"/>
                <w:sz w:val="20"/>
              </w:rPr>
              <w:t>（1）板材：采用E0级实木多层免漆板，甲醛释放量≤0.5mg/千克，符合E0级环保标准；</w:t>
            </w:r>
          </w:p>
          <w:p w14:paraId="2C4A327C">
            <w:pPr>
              <w:keepNext w:val="0"/>
              <w:keepLines w:val="0"/>
              <w:pageBreakBefore w:val="0"/>
              <w:kinsoku/>
              <w:wordWrap/>
              <w:topLinePunct w:val="0"/>
              <w:bidi w:val="0"/>
              <w:spacing w:beforeAutospacing="0" w:afterAutospacing="0" w:line="300" w:lineRule="auto"/>
              <w:rPr>
                <w:color w:val="auto"/>
              </w:rPr>
            </w:pPr>
            <w:r>
              <w:rPr>
                <w:color w:val="auto"/>
                <w:sz w:val="20"/>
              </w:rPr>
              <w:t>（2）饰面：采用浸渍装饰纸饰面，经防划、防油、防火处理，不含甲醛；</w:t>
            </w:r>
          </w:p>
          <w:p w14:paraId="357F858E">
            <w:pPr>
              <w:keepNext w:val="0"/>
              <w:keepLines w:val="0"/>
              <w:pageBreakBefore w:val="0"/>
              <w:kinsoku/>
              <w:wordWrap/>
              <w:topLinePunct w:val="0"/>
              <w:bidi w:val="0"/>
              <w:spacing w:beforeAutospacing="0" w:afterAutospacing="0" w:line="300" w:lineRule="auto"/>
              <w:rPr>
                <w:color w:val="auto"/>
              </w:rPr>
            </w:pPr>
            <w:r>
              <w:rPr>
                <w:color w:val="auto"/>
                <w:sz w:val="20"/>
              </w:rPr>
              <w:t>（3）封边：采用1.5mm厚PVC全自动近色封边；</w:t>
            </w:r>
          </w:p>
          <w:p w14:paraId="78336F80">
            <w:pPr>
              <w:keepNext w:val="0"/>
              <w:keepLines w:val="0"/>
              <w:pageBreakBefore w:val="0"/>
              <w:kinsoku/>
              <w:wordWrap/>
              <w:topLinePunct w:val="0"/>
              <w:bidi w:val="0"/>
              <w:spacing w:beforeAutospacing="0" w:afterAutospacing="0" w:line="300" w:lineRule="auto"/>
              <w:rPr>
                <w:color w:val="auto"/>
              </w:rPr>
            </w:pPr>
            <w:r>
              <w:rPr>
                <w:color w:val="auto"/>
                <w:sz w:val="20"/>
              </w:rPr>
              <w:t>（4）板厚：台面25mm，余板16mm；</w:t>
            </w:r>
          </w:p>
          <w:p w14:paraId="68497650">
            <w:pPr>
              <w:keepNext w:val="0"/>
              <w:keepLines w:val="0"/>
              <w:pageBreakBefore w:val="0"/>
              <w:kinsoku/>
              <w:wordWrap/>
              <w:topLinePunct w:val="0"/>
              <w:bidi w:val="0"/>
              <w:spacing w:beforeAutospacing="0" w:afterAutospacing="0" w:line="300" w:lineRule="auto"/>
              <w:rPr>
                <w:color w:val="auto"/>
              </w:rPr>
            </w:pPr>
            <w:r>
              <w:rPr>
                <w:color w:val="auto"/>
                <w:sz w:val="20"/>
              </w:rPr>
              <w:t>（5）五金：优质品牌静音导轨、阻尼铰链；</w:t>
            </w:r>
          </w:p>
          <w:p w14:paraId="654CBBCB">
            <w:pPr>
              <w:keepNext w:val="0"/>
              <w:keepLines w:val="0"/>
              <w:pageBreakBefore w:val="0"/>
              <w:kinsoku/>
              <w:wordWrap/>
              <w:topLinePunct w:val="0"/>
              <w:bidi w:val="0"/>
              <w:spacing w:beforeAutospacing="0" w:afterAutospacing="0" w:line="300" w:lineRule="auto"/>
              <w:rPr>
                <w:color w:val="auto"/>
              </w:rPr>
            </w:pPr>
            <w:r>
              <w:rPr>
                <w:color w:val="auto"/>
                <w:sz w:val="20"/>
              </w:rPr>
              <w:t>（6）尺寸：≥1200×600×750mm（±5mm）；</w:t>
            </w:r>
          </w:p>
          <w:p w14:paraId="4BCD47B1">
            <w:pPr>
              <w:keepNext w:val="0"/>
              <w:keepLines w:val="0"/>
              <w:pageBreakBefore w:val="0"/>
              <w:kinsoku/>
              <w:wordWrap/>
              <w:topLinePunct w:val="0"/>
              <w:bidi w:val="0"/>
              <w:spacing w:beforeAutospacing="0" w:afterAutospacing="0" w:line="300" w:lineRule="auto"/>
              <w:rPr>
                <w:color w:val="auto"/>
              </w:rPr>
            </w:pPr>
            <w:r>
              <w:rPr>
                <w:color w:val="auto"/>
                <w:sz w:val="20"/>
              </w:rPr>
              <w:t>（7）样式：双人位，两台主机箱可置于桌下中间位置。</w:t>
            </w:r>
          </w:p>
          <w:p w14:paraId="1D442F30">
            <w:pPr>
              <w:keepNext w:val="0"/>
              <w:keepLines w:val="0"/>
              <w:pageBreakBefore w:val="0"/>
              <w:kinsoku/>
              <w:wordWrap/>
              <w:topLinePunct w:val="0"/>
              <w:bidi w:val="0"/>
              <w:spacing w:beforeAutospacing="0" w:afterAutospacing="0" w:line="300" w:lineRule="auto"/>
              <w:rPr>
                <w:color w:val="auto"/>
              </w:rPr>
            </w:pPr>
            <w:r>
              <w:rPr>
                <w:color w:val="auto"/>
                <w:sz w:val="20"/>
              </w:rPr>
              <w:t>二、配套坐凳50张：</w:t>
            </w:r>
          </w:p>
          <w:p w14:paraId="5BD30EC4">
            <w:pPr>
              <w:keepNext w:val="0"/>
              <w:keepLines w:val="0"/>
              <w:pageBreakBefore w:val="0"/>
              <w:kinsoku/>
              <w:wordWrap/>
              <w:topLinePunct w:val="0"/>
              <w:bidi w:val="0"/>
              <w:spacing w:beforeAutospacing="0" w:afterAutospacing="0" w:line="300" w:lineRule="auto"/>
              <w:rPr>
                <w:color w:val="auto"/>
              </w:rPr>
            </w:pPr>
            <w:r>
              <w:rPr>
                <w:color w:val="auto"/>
                <w:sz w:val="20"/>
              </w:rPr>
              <w:t>（1）凳面：≥360×260×20mm，采用≥25mm厚实木多层免漆板（E0级环保标准），≥2mm厚PVC近色封边；</w:t>
            </w:r>
          </w:p>
          <w:p w14:paraId="4AEA563C">
            <w:pPr>
              <w:keepNext w:val="0"/>
              <w:keepLines w:val="0"/>
              <w:pageBreakBefore w:val="0"/>
              <w:kinsoku/>
              <w:wordWrap/>
              <w:topLinePunct w:val="0"/>
              <w:bidi w:val="0"/>
              <w:spacing w:beforeAutospacing="0" w:afterAutospacing="0" w:line="300" w:lineRule="auto"/>
              <w:rPr>
                <w:color w:val="auto"/>
              </w:rPr>
            </w:pPr>
            <w:r>
              <w:rPr>
                <w:color w:val="auto"/>
                <w:sz w:val="20"/>
              </w:rPr>
              <w:t>（2）支架：≥25×25×1.2mm厚方管，经酸洗、磷化、静电喷涂处理，内塞脚套；</w:t>
            </w:r>
          </w:p>
          <w:p w14:paraId="1AFB1E41">
            <w:pPr>
              <w:keepNext w:val="0"/>
              <w:keepLines w:val="0"/>
              <w:pageBreakBefore w:val="0"/>
              <w:kinsoku/>
              <w:wordWrap/>
              <w:topLinePunct w:val="0"/>
              <w:bidi w:val="0"/>
              <w:spacing w:beforeAutospacing="0" w:afterAutospacing="0" w:line="300" w:lineRule="auto"/>
              <w:rPr>
                <w:color w:val="auto"/>
              </w:rPr>
            </w:pPr>
            <w:r>
              <w:rPr>
                <w:color w:val="auto"/>
                <w:sz w:val="20"/>
              </w:rPr>
              <w:t>（3）高度：≥440mm，≤500mm。</w:t>
            </w:r>
          </w:p>
        </w:tc>
      </w:tr>
      <w:tr w14:paraId="3BF3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0" w:type="auto"/>
            <w:vMerge w:val="continue"/>
            <w:tcBorders>
              <w:top w:val="single" w:color="000000" w:sz="6" w:space="0"/>
              <w:left w:val="single" w:color="000000" w:sz="6" w:space="0"/>
              <w:bottom w:val="single" w:color="000000" w:sz="6" w:space="0"/>
              <w:right w:val="single" w:color="000000" w:sz="6" w:space="0"/>
            </w:tcBorders>
          </w:tcPr>
          <w:p w14:paraId="41307248">
            <w:pPr>
              <w:keepNext w:val="0"/>
              <w:keepLines w:val="0"/>
              <w:pageBreakBefore w:val="0"/>
              <w:kinsoku/>
              <w:wordWrap/>
              <w:topLinePunct w:val="0"/>
              <w:bidi w:val="0"/>
              <w:spacing w:beforeAutospacing="0" w:afterAutospacing="0" w:line="300" w:lineRule="auto"/>
              <w:rPr>
                <w:color w:val="auto"/>
              </w:rPr>
            </w:pPr>
          </w:p>
        </w:tc>
        <w:tc>
          <w:tcPr>
            <w:tcW w:w="56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7A9D0719">
            <w:pPr>
              <w:keepNext w:val="0"/>
              <w:keepLines w:val="0"/>
              <w:pageBreakBefore w:val="0"/>
              <w:kinsoku/>
              <w:wordWrap/>
              <w:topLinePunct w:val="0"/>
              <w:bidi w:val="0"/>
              <w:spacing w:beforeAutospacing="0" w:afterAutospacing="0" w:line="300" w:lineRule="auto"/>
              <w:jc w:val="center"/>
              <w:rPr>
                <w:color w:val="auto"/>
              </w:rPr>
            </w:pPr>
            <w:r>
              <w:rPr>
                <w:color w:val="auto"/>
                <w:sz w:val="20"/>
              </w:rPr>
              <w:t>10</w:t>
            </w:r>
          </w:p>
        </w:tc>
        <w:tc>
          <w:tcPr>
            <w:tcW w:w="1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75264D34">
            <w:pPr>
              <w:keepNext w:val="0"/>
              <w:keepLines w:val="0"/>
              <w:pageBreakBefore w:val="0"/>
              <w:kinsoku/>
              <w:wordWrap/>
              <w:topLinePunct w:val="0"/>
              <w:bidi w:val="0"/>
              <w:spacing w:beforeAutospacing="0" w:afterAutospacing="0" w:line="300" w:lineRule="auto"/>
              <w:rPr>
                <w:color w:val="auto"/>
              </w:rPr>
            </w:pPr>
            <w:r>
              <w:rPr>
                <w:color w:val="auto"/>
                <w:sz w:val="20"/>
              </w:rPr>
              <w:t>教师电脑椅</w:t>
            </w:r>
          </w:p>
        </w:tc>
        <w:tc>
          <w:tcPr>
            <w:tcW w:w="5106"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596CBF4C">
            <w:pPr>
              <w:keepNext w:val="0"/>
              <w:keepLines w:val="0"/>
              <w:pageBreakBefore w:val="0"/>
              <w:kinsoku/>
              <w:wordWrap/>
              <w:topLinePunct w:val="0"/>
              <w:bidi w:val="0"/>
              <w:spacing w:beforeAutospacing="0" w:afterAutospacing="0" w:line="300" w:lineRule="auto"/>
              <w:rPr>
                <w:color w:val="auto"/>
              </w:rPr>
            </w:pPr>
            <w:r>
              <w:rPr>
                <w:color w:val="auto"/>
                <w:sz w:val="20"/>
              </w:rPr>
              <w:t>（1）面料：黑色网布或皮质；（2）泡绵：高密度定型海绵；（3）气压升降，承压≥250kg；（4）五星脚：尼龙五星脚配优质脚轮。</w:t>
            </w:r>
          </w:p>
        </w:tc>
      </w:tr>
      <w:tr w14:paraId="5C8FC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0" w:type="auto"/>
            <w:vMerge w:val="continue"/>
            <w:tcBorders>
              <w:top w:val="single" w:color="000000" w:sz="6" w:space="0"/>
              <w:left w:val="single" w:color="000000" w:sz="6" w:space="0"/>
              <w:bottom w:val="single" w:color="000000" w:sz="6" w:space="0"/>
              <w:right w:val="single" w:color="000000" w:sz="6" w:space="0"/>
            </w:tcBorders>
          </w:tcPr>
          <w:p w14:paraId="0D50A297">
            <w:pPr>
              <w:keepNext w:val="0"/>
              <w:keepLines w:val="0"/>
              <w:pageBreakBefore w:val="0"/>
              <w:kinsoku/>
              <w:wordWrap/>
              <w:topLinePunct w:val="0"/>
              <w:bidi w:val="0"/>
              <w:spacing w:beforeAutospacing="0" w:afterAutospacing="0" w:line="300" w:lineRule="auto"/>
              <w:rPr>
                <w:color w:val="auto"/>
              </w:rPr>
            </w:pPr>
          </w:p>
        </w:tc>
        <w:tc>
          <w:tcPr>
            <w:tcW w:w="56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697A2CFB">
            <w:pPr>
              <w:keepNext w:val="0"/>
              <w:keepLines w:val="0"/>
              <w:pageBreakBefore w:val="0"/>
              <w:kinsoku/>
              <w:wordWrap/>
              <w:topLinePunct w:val="0"/>
              <w:bidi w:val="0"/>
              <w:spacing w:beforeAutospacing="0" w:afterAutospacing="0" w:line="300" w:lineRule="auto"/>
              <w:jc w:val="center"/>
              <w:rPr>
                <w:color w:val="auto"/>
              </w:rPr>
            </w:pPr>
            <w:r>
              <w:rPr>
                <w:color w:val="auto"/>
                <w:sz w:val="20"/>
              </w:rPr>
              <w:t>11</w:t>
            </w:r>
          </w:p>
        </w:tc>
        <w:tc>
          <w:tcPr>
            <w:tcW w:w="1700"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0F1C86E2">
            <w:pPr>
              <w:keepNext w:val="0"/>
              <w:keepLines w:val="0"/>
              <w:pageBreakBefore w:val="0"/>
              <w:kinsoku/>
              <w:wordWrap/>
              <w:topLinePunct w:val="0"/>
              <w:bidi w:val="0"/>
              <w:spacing w:beforeAutospacing="0" w:afterAutospacing="0" w:line="300" w:lineRule="auto"/>
              <w:rPr>
                <w:color w:val="auto"/>
              </w:rPr>
            </w:pPr>
            <w:r>
              <w:rPr>
                <w:color w:val="auto"/>
                <w:sz w:val="20"/>
              </w:rPr>
              <w:t>布线及集成</w:t>
            </w:r>
          </w:p>
        </w:tc>
        <w:tc>
          <w:tcPr>
            <w:tcW w:w="5106" w:type="dxa"/>
            <w:tcBorders>
              <w:top w:val="single" w:color="000000" w:sz="6" w:space="0"/>
              <w:left w:val="single" w:color="000000" w:sz="6" w:space="0"/>
              <w:bottom w:val="single" w:color="000000" w:sz="6" w:space="0"/>
              <w:right w:val="single" w:color="000000" w:sz="6" w:space="0"/>
            </w:tcBorders>
            <w:tcMar>
              <w:top w:w="60" w:type="dxa"/>
              <w:left w:w="80" w:type="dxa"/>
              <w:bottom w:w="60" w:type="dxa"/>
              <w:right w:w="80" w:type="dxa"/>
            </w:tcMar>
            <w:vAlign w:val="center"/>
          </w:tcPr>
          <w:p w14:paraId="546F3C94">
            <w:pPr>
              <w:keepNext w:val="0"/>
              <w:keepLines w:val="0"/>
              <w:pageBreakBefore w:val="0"/>
              <w:kinsoku/>
              <w:wordWrap/>
              <w:topLinePunct w:val="0"/>
              <w:bidi w:val="0"/>
              <w:spacing w:beforeAutospacing="0" w:afterAutospacing="0" w:line="300" w:lineRule="auto"/>
              <w:rPr>
                <w:color w:val="auto"/>
              </w:rPr>
            </w:pPr>
            <w:r>
              <w:rPr>
                <w:color w:val="auto"/>
                <w:sz w:val="20"/>
              </w:rPr>
              <w:t>一、网络布线：</w:t>
            </w:r>
          </w:p>
          <w:p w14:paraId="4A73E79C">
            <w:pPr>
              <w:keepNext w:val="0"/>
              <w:keepLines w:val="0"/>
              <w:pageBreakBefore w:val="0"/>
              <w:kinsoku/>
              <w:wordWrap/>
              <w:topLinePunct w:val="0"/>
              <w:bidi w:val="0"/>
              <w:spacing w:beforeAutospacing="0" w:afterAutospacing="0" w:line="300" w:lineRule="auto"/>
              <w:rPr>
                <w:color w:val="auto"/>
              </w:rPr>
            </w:pPr>
            <w:r>
              <w:rPr>
                <w:color w:val="auto"/>
                <w:sz w:val="20"/>
              </w:rPr>
              <w:t>（1）采用六类非屏蔽网络线、六类非屏蔽RJ45水晶头，预留信息点≥53个（其中含备用冗余点位，同时接入终端数不超过交换机可用端口数48个）；</w:t>
            </w:r>
          </w:p>
          <w:p w14:paraId="5B893073">
            <w:pPr>
              <w:keepNext w:val="0"/>
              <w:keepLines w:val="0"/>
              <w:pageBreakBefore w:val="0"/>
              <w:kinsoku/>
              <w:wordWrap/>
              <w:topLinePunct w:val="0"/>
              <w:bidi w:val="0"/>
              <w:spacing w:beforeAutospacing="0" w:afterAutospacing="0" w:line="300" w:lineRule="auto"/>
              <w:rPr>
                <w:color w:val="auto"/>
              </w:rPr>
            </w:pPr>
            <w:r>
              <w:rPr>
                <w:color w:val="auto"/>
                <w:sz w:val="20"/>
              </w:rPr>
              <w:t>（2）强弱电分离走线，互不交叉，走线槽规范敷设；网线两端用专用标签标注号码，便于后期维护；网线与交换机端、电脑端直接连接，不用跳线；</w:t>
            </w:r>
          </w:p>
          <w:p w14:paraId="39149161">
            <w:pPr>
              <w:keepNext w:val="0"/>
              <w:keepLines w:val="0"/>
              <w:pageBreakBefore w:val="0"/>
              <w:kinsoku/>
              <w:wordWrap/>
              <w:topLinePunct w:val="0"/>
              <w:bidi w:val="0"/>
              <w:spacing w:beforeAutospacing="0" w:afterAutospacing="0" w:line="300" w:lineRule="auto"/>
              <w:rPr>
                <w:color w:val="auto"/>
              </w:rPr>
            </w:pPr>
            <w:r>
              <w:rPr>
                <w:color w:val="auto"/>
                <w:sz w:val="20"/>
              </w:rPr>
              <w:t>（3）按实训室座位分布合理布置室内网络线，配合做好与校园网的联网工作；</w:t>
            </w:r>
          </w:p>
          <w:p w14:paraId="651A1BC4">
            <w:pPr>
              <w:keepNext w:val="0"/>
              <w:keepLines w:val="0"/>
              <w:pageBreakBefore w:val="0"/>
              <w:kinsoku/>
              <w:wordWrap/>
              <w:topLinePunct w:val="0"/>
              <w:bidi w:val="0"/>
              <w:spacing w:beforeAutospacing="0" w:afterAutospacing="0" w:line="300" w:lineRule="auto"/>
              <w:rPr>
                <w:color w:val="auto"/>
              </w:rPr>
            </w:pPr>
            <w:r>
              <w:rPr>
                <w:color w:val="auto"/>
                <w:sz w:val="20"/>
              </w:rPr>
              <w:t>（4）实施前向采购人提供网络布线图并经确认。</w:t>
            </w:r>
          </w:p>
          <w:p w14:paraId="35A80CC3">
            <w:pPr>
              <w:keepNext w:val="0"/>
              <w:keepLines w:val="0"/>
              <w:pageBreakBefore w:val="0"/>
              <w:kinsoku/>
              <w:wordWrap/>
              <w:topLinePunct w:val="0"/>
              <w:bidi w:val="0"/>
              <w:spacing w:beforeAutospacing="0" w:afterAutospacing="0" w:line="300" w:lineRule="auto"/>
              <w:rPr>
                <w:color w:val="auto"/>
              </w:rPr>
            </w:pPr>
            <w:r>
              <w:rPr>
                <w:color w:val="auto"/>
                <w:sz w:val="20"/>
              </w:rPr>
              <w:t>二、电路布线：</w:t>
            </w:r>
          </w:p>
          <w:p w14:paraId="0AFE7786">
            <w:pPr>
              <w:keepNext w:val="0"/>
              <w:keepLines w:val="0"/>
              <w:pageBreakBefore w:val="0"/>
              <w:kinsoku/>
              <w:wordWrap/>
              <w:topLinePunct w:val="0"/>
              <w:bidi w:val="0"/>
              <w:spacing w:beforeAutospacing="0" w:afterAutospacing="0" w:line="300" w:lineRule="auto"/>
              <w:rPr>
                <w:color w:val="auto"/>
              </w:rPr>
            </w:pPr>
            <w:r>
              <w:rPr>
                <w:color w:val="auto"/>
                <w:sz w:val="20"/>
              </w:rPr>
              <w:t>（1）电源线采用国标品牌产品，线径规格须经用电量测算确定并符合国标；</w:t>
            </w:r>
          </w:p>
          <w:p w14:paraId="5F3C0B9F">
            <w:pPr>
              <w:keepNext w:val="0"/>
              <w:keepLines w:val="0"/>
              <w:pageBreakBefore w:val="0"/>
              <w:kinsoku/>
              <w:wordWrap/>
              <w:topLinePunct w:val="0"/>
              <w:bidi w:val="0"/>
              <w:spacing w:beforeAutospacing="0" w:afterAutospacing="0" w:line="300" w:lineRule="auto"/>
              <w:rPr>
                <w:color w:val="auto"/>
              </w:rPr>
            </w:pPr>
            <w:r>
              <w:rPr>
                <w:color w:val="auto"/>
                <w:sz w:val="20"/>
              </w:rPr>
              <w:t>（2）提供专用配电箱1个，内安装总开关1只、漏电保护器1只及多只分路开关；机房电脑分多路接入配电箱（5-8路），教师机和交换机单独一路，每6-8台电脑一路，可按实际情况调整；</w:t>
            </w:r>
          </w:p>
          <w:p w14:paraId="1D96B897">
            <w:pPr>
              <w:keepNext w:val="0"/>
              <w:keepLines w:val="0"/>
              <w:pageBreakBefore w:val="0"/>
              <w:kinsoku/>
              <w:wordWrap/>
              <w:topLinePunct w:val="0"/>
              <w:bidi w:val="0"/>
              <w:spacing w:beforeAutospacing="0" w:afterAutospacing="0" w:line="300" w:lineRule="auto"/>
              <w:rPr>
                <w:color w:val="auto"/>
              </w:rPr>
            </w:pPr>
            <w:r>
              <w:rPr>
                <w:color w:val="auto"/>
                <w:sz w:val="20"/>
              </w:rPr>
              <w:t>（3）每张学生桌安装1个四孔或六孔三眼接线板，良好接地，接地电阻不超过3欧姆；</w:t>
            </w:r>
          </w:p>
          <w:p w14:paraId="3A344CED">
            <w:pPr>
              <w:keepNext w:val="0"/>
              <w:keepLines w:val="0"/>
              <w:pageBreakBefore w:val="0"/>
              <w:kinsoku/>
              <w:wordWrap/>
              <w:topLinePunct w:val="0"/>
              <w:bidi w:val="0"/>
              <w:spacing w:beforeAutospacing="0" w:afterAutospacing="0" w:line="300" w:lineRule="auto"/>
              <w:rPr>
                <w:color w:val="auto"/>
              </w:rPr>
            </w:pPr>
            <w:r>
              <w:rPr>
                <w:color w:val="auto"/>
                <w:sz w:val="20"/>
              </w:rPr>
              <w:t>（4）电源插排固定到电脑桌隐蔽位置，插排插头部分改造成直接连接线路模式，铜线不得裸露在外，防止学生随意插拔，消除安全隐患；须使用优质品牌插座，不得使用杂牌插排；</w:t>
            </w:r>
          </w:p>
          <w:p w14:paraId="0377F24C">
            <w:pPr>
              <w:keepNext w:val="0"/>
              <w:keepLines w:val="0"/>
              <w:pageBreakBefore w:val="0"/>
              <w:kinsoku/>
              <w:wordWrap/>
              <w:topLinePunct w:val="0"/>
              <w:bidi w:val="0"/>
              <w:spacing w:beforeAutospacing="0" w:afterAutospacing="0" w:line="300" w:lineRule="auto"/>
              <w:rPr>
                <w:color w:val="auto"/>
              </w:rPr>
            </w:pPr>
            <w:r>
              <w:rPr>
                <w:color w:val="auto"/>
                <w:sz w:val="20"/>
              </w:rPr>
              <w:t>（5）实施前向采购人提供电路布线图并经确认；供应商应自行实地勘察、测算用电量，评估现有线路是否满足需求，如不满足由供应商重新布设解决。</w:t>
            </w:r>
          </w:p>
          <w:p w14:paraId="2B970B0D">
            <w:pPr>
              <w:keepNext w:val="0"/>
              <w:keepLines w:val="0"/>
              <w:pageBreakBefore w:val="0"/>
              <w:kinsoku/>
              <w:wordWrap/>
              <w:topLinePunct w:val="0"/>
              <w:bidi w:val="0"/>
              <w:spacing w:beforeAutospacing="0" w:afterAutospacing="0" w:line="300" w:lineRule="auto"/>
              <w:rPr>
                <w:color w:val="auto"/>
              </w:rPr>
            </w:pPr>
            <w:r>
              <w:rPr>
                <w:color w:val="auto"/>
                <w:sz w:val="20"/>
              </w:rPr>
              <w:t>三、含桥架管材、面板插座、理线架等辅材及设备安装、调试、系统集成、墙面开槽修补等基础性工程。</w:t>
            </w:r>
          </w:p>
        </w:tc>
      </w:tr>
    </w:tbl>
    <w:p w14:paraId="1330A89C">
      <w:pPr>
        <w:keepNext w:val="0"/>
        <w:keepLines w:val="0"/>
        <w:pageBreakBefore w:val="0"/>
        <w:kinsoku/>
        <w:wordWrap/>
        <w:topLinePunct w:val="0"/>
        <w:bidi w:val="0"/>
        <w:spacing w:beforeAutospacing="0" w:afterAutospacing="0" w:line="300" w:lineRule="auto"/>
        <w:ind w:firstLine="420"/>
        <w:rPr>
          <w:color w:val="auto"/>
        </w:rPr>
      </w:pPr>
    </w:p>
    <w:p w14:paraId="4CC11BFF">
      <w:pPr>
        <w:keepNext w:val="0"/>
        <w:keepLines w:val="0"/>
        <w:pageBreakBefore w:val="0"/>
        <w:kinsoku/>
        <w:wordWrap/>
        <w:topLinePunct w:val="0"/>
        <w:bidi w:val="0"/>
        <w:spacing w:beforeAutospacing="0" w:afterAutospacing="0" w:line="300" w:lineRule="auto"/>
        <w:ind w:firstLine="422" w:firstLineChars="200"/>
        <w:rPr>
          <w:rFonts w:hint="eastAsia" w:ascii="仿宋" w:hAnsi="仿宋" w:eastAsia="仿宋" w:cs="仿宋"/>
          <w:color w:val="auto"/>
        </w:rPr>
      </w:pPr>
      <w:r>
        <w:rPr>
          <w:rFonts w:hint="eastAsia" w:ascii="仿宋" w:hAnsi="仿宋" w:eastAsia="仿宋" w:cs="仿宋"/>
          <w:b/>
          <w:bCs/>
          <w:color w:val="auto"/>
        </w:rPr>
        <w:t>重要说明：</w:t>
      </w:r>
    </w:p>
    <w:p w14:paraId="275BEFBD">
      <w:pPr>
        <w:keepNext w:val="0"/>
        <w:keepLines w:val="0"/>
        <w:pageBreakBefore w:val="0"/>
        <w:kinsoku/>
        <w:wordWrap/>
        <w:topLinePunct w:val="0"/>
        <w:bidi w:val="0"/>
        <w:spacing w:beforeAutospacing="0" w:afterAutospacing="0" w:line="300" w:lineRule="auto"/>
        <w:ind w:firstLine="420" w:firstLineChars="200"/>
        <w:rPr>
          <w:rFonts w:hint="eastAsia" w:ascii="仿宋" w:hAnsi="仿宋" w:eastAsia="仿宋" w:cs="仿宋"/>
          <w:color w:val="auto"/>
        </w:rPr>
      </w:pPr>
      <w:r>
        <w:rPr>
          <w:rFonts w:hint="eastAsia" w:ascii="仿宋" w:hAnsi="仿宋" w:eastAsia="仿宋" w:cs="仿宋"/>
          <w:color w:val="auto"/>
        </w:rPr>
        <w:t>（1）本项目技术参数与功能要求中标注“★”的条款为实质性要求，不接受负偏离，如有负偏离视作非实质性响应，作无效响应处理；其他条款如有偏离，供应商须在《项目技术要求偏离表》中如实明示，由采购人评判是否满足采购需求。</w:t>
      </w:r>
    </w:p>
    <w:p w14:paraId="0D08E0EF">
      <w:pPr>
        <w:keepNext w:val="0"/>
        <w:keepLines w:val="0"/>
        <w:pageBreakBefore w:val="0"/>
        <w:kinsoku/>
        <w:wordWrap/>
        <w:topLinePunct w:val="0"/>
        <w:bidi w:val="0"/>
        <w:spacing w:beforeAutospacing="0" w:afterAutospacing="0" w:line="300" w:lineRule="auto"/>
        <w:ind w:firstLine="420" w:firstLineChars="200"/>
        <w:rPr>
          <w:rFonts w:hint="eastAsia" w:ascii="仿宋" w:hAnsi="仿宋" w:eastAsia="仿宋" w:cs="仿宋"/>
          <w:color w:val="auto"/>
        </w:rPr>
      </w:pPr>
      <w:r>
        <w:rPr>
          <w:rFonts w:hint="eastAsia" w:ascii="仿宋" w:hAnsi="仿宋" w:eastAsia="仿宋" w:cs="仿宋"/>
          <w:color w:val="auto"/>
        </w:rPr>
        <w:t>（2）本项目清单中序号为1、2的产品，成交后签订合同前须向采购人提供原厂商针对本项目要求的质保服务承诺函原件，以及标注“★”条款的证明材料并加盖原厂公章（含技术参数响应表、官方技术规格文档、第三方评测报告或产品功能证明材料复印件等），并作为签订合同必要件，否则拒签合同。对无法提供或提供不全原厂应标相关佐证材料的视为虚假应标，并保留追究责任的权利。</w:t>
      </w:r>
    </w:p>
    <w:p w14:paraId="28A9D7F0">
      <w:pPr>
        <w:keepNext w:val="0"/>
        <w:keepLines w:val="0"/>
        <w:pageBreakBefore w:val="0"/>
        <w:kinsoku/>
        <w:wordWrap/>
        <w:topLinePunct w:val="0"/>
        <w:bidi w:val="0"/>
        <w:spacing w:beforeAutospacing="0" w:afterAutospacing="0" w:line="300" w:lineRule="auto"/>
        <w:ind w:firstLine="420" w:firstLineChars="200"/>
        <w:rPr>
          <w:rFonts w:hint="eastAsia" w:ascii="仿宋" w:hAnsi="仿宋" w:eastAsia="仿宋" w:cs="仿宋"/>
          <w:color w:val="auto"/>
        </w:rPr>
      </w:pPr>
      <w:r>
        <w:rPr>
          <w:rFonts w:hint="eastAsia" w:ascii="仿宋" w:hAnsi="仿宋" w:eastAsia="仿宋" w:cs="仿宋"/>
          <w:color w:val="auto"/>
        </w:rPr>
        <w:t>（3）供应商提供的所有响应资料（含资质及产品各项功能证明材料等）必须真实可靠，有违法行为的须承担相应法律责任。</w:t>
      </w:r>
    </w:p>
    <w:p w14:paraId="16CDE4FC">
      <w:pPr>
        <w:keepNext w:val="0"/>
        <w:keepLines w:val="0"/>
        <w:pageBreakBefore w:val="0"/>
        <w:widowControl w:val="0"/>
        <w:kinsoku/>
        <w:wordWrap/>
        <w:overflowPunct/>
        <w:topLinePunct w:val="0"/>
        <w:autoSpaceDE/>
        <w:autoSpaceDN/>
        <w:bidi w:val="0"/>
        <w:adjustRightInd/>
        <w:snapToGrid/>
        <w:spacing w:beforeAutospacing="0" w:afterAutospacing="0" w:line="300" w:lineRule="auto"/>
        <w:ind w:firstLine="482" w:firstLineChars="200"/>
        <w:textAlignment w:val="auto"/>
        <w:outlineLvl w:val="2"/>
        <w:rPr>
          <w:rFonts w:hint="eastAsia" w:ascii="宋体" w:hAnsi="宋体" w:cs="宋体"/>
          <w:b/>
          <w:bCs/>
          <w:color w:val="auto"/>
          <w:sz w:val="24"/>
          <w:szCs w:val="24"/>
        </w:rPr>
      </w:pPr>
      <w:r>
        <w:rPr>
          <w:rFonts w:hint="eastAsia" w:ascii="宋体" w:hAnsi="宋体" w:cs="宋体"/>
          <w:b/>
          <w:bCs/>
          <w:color w:val="auto"/>
          <w:sz w:val="24"/>
          <w:szCs w:val="24"/>
        </w:rPr>
        <w:t>2.参考图样</w:t>
      </w:r>
    </w:p>
    <w:p w14:paraId="73D6665E">
      <w:pPr>
        <w:keepNext w:val="0"/>
        <w:keepLines w:val="0"/>
        <w:pageBreakBefore w:val="0"/>
        <w:kinsoku/>
        <w:wordWrap/>
        <w:topLinePunct w:val="0"/>
        <w:bidi w:val="0"/>
        <w:spacing w:beforeAutospacing="0" w:afterAutospacing="0" w:line="30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（1）融媒体技术实训室（骛新楼452）平面图及座位分布图：（由供应商现场勘察确认）；</w:t>
      </w:r>
    </w:p>
    <w:p w14:paraId="032227A7">
      <w:pPr>
        <w:keepNext w:val="0"/>
        <w:keepLines w:val="0"/>
        <w:pageBreakBefore w:val="0"/>
        <w:kinsoku/>
        <w:wordWrap/>
        <w:topLinePunct w:val="0"/>
        <w:bidi w:val="0"/>
        <w:spacing w:beforeAutospacing="0" w:afterAutospacing="0" w:line="30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（2）双人电脑桌及配套坐凳样式参照图（由供应商在响应文件中提供）；</w:t>
      </w:r>
    </w:p>
    <w:p w14:paraId="5057DCC0">
      <w:pPr>
        <w:keepNext w:val="0"/>
        <w:keepLines w:val="0"/>
        <w:pageBreakBefore w:val="0"/>
        <w:kinsoku/>
        <w:wordWrap/>
        <w:topLinePunct w:val="0"/>
        <w:bidi w:val="0"/>
        <w:spacing w:beforeAutospacing="0" w:afterAutospacing="0" w:line="30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（3）机房配电参照图：（由供应商现场勘察、测算后提出方案经采购人确认）。</w:t>
      </w:r>
    </w:p>
    <w:p w14:paraId="55BC9C99">
      <w:pPr>
        <w:keepNext w:val="0"/>
        <w:keepLines w:val="0"/>
        <w:pageBreakBefore w:val="0"/>
        <w:kinsoku/>
        <w:wordWrap/>
        <w:topLinePunct w:val="0"/>
        <w:bidi w:val="0"/>
        <w:spacing w:beforeAutospacing="0" w:afterAutospacing="0" w:line="300" w:lineRule="auto"/>
        <w:outlineLvl w:val="1"/>
        <w:rPr>
          <w:rFonts w:hint="eastAsia" w:ascii="宋体" w:hAnsi="宋体" w:cs="宋体"/>
          <w:b/>
          <w:bCs/>
          <w:color w:val="auto"/>
          <w:sz w:val="24"/>
          <w:szCs w:val="24"/>
        </w:rPr>
      </w:pPr>
      <w:r>
        <w:rPr>
          <w:rFonts w:hint="eastAsia" w:ascii="宋体" w:hAnsi="宋体" w:cs="宋体"/>
          <w:b/>
          <w:bCs/>
          <w:color w:val="auto"/>
          <w:sz w:val="24"/>
          <w:szCs w:val="24"/>
        </w:rPr>
        <w:t>二、商务要求是指取得采购标的的时间、地点、财务和服务要求，包括交付（实施）的时间（期限）和地点（范围），付款条件（进度和方法），包装和运输，售后服务，保险等。</w:t>
      </w:r>
    </w:p>
    <w:p w14:paraId="3FD08B2C">
      <w:pPr>
        <w:keepNext w:val="0"/>
        <w:keepLines w:val="0"/>
        <w:pageBreakBefore w:val="0"/>
        <w:kinsoku/>
        <w:wordWrap/>
        <w:topLinePunct w:val="0"/>
        <w:bidi w:val="0"/>
        <w:spacing w:beforeAutospacing="0" w:afterAutospacing="0" w:line="30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其内容包含但不限于以下内容：</w:t>
      </w:r>
    </w:p>
    <w:p w14:paraId="3E77FEE9">
      <w:pPr>
        <w:keepNext w:val="0"/>
        <w:keepLines w:val="0"/>
        <w:pageBreakBefore w:val="0"/>
        <w:kinsoku/>
        <w:wordWrap/>
        <w:topLinePunct w:val="0"/>
        <w:bidi w:val="0"/>
        <w:spacing w:beforeAutospacing="0" w:afterAutospacing="0" w:line="300" w:lineRule="auto"/>
        <w:ind w:firstLine="482" w:firstLineChars="200"/>
        <w:outlineLvl w:val="2"/>
        <w:rPr>
          <w:rFonts w:hint="eastAsia" w:ascii="仿宋" w:hAnsi="仿宋" w:eastAsia="仿宋" w:cs="仿宋"/>
          <w:color w:val="auto"/>
          <w:sz w:val="24"/>
          <w:szCs w:val="24"/>
        </w:rPr>
      </w:pPr>
      <w:r>
        <w:rPr>
          <w:rFonts w:hint="eastAsia" w:ascii="仿宋" w:hAnsi="仿宋" w:eastAsia="仿宋" w:cs="仿宋"/>
          <w:b/>
          <w:bCs/>
          <w:color w:val="auto"/>
          <w:sz w:val="24"/>
          <w:szCs w:val="24"/>
        </w:rPr>
        <w:t>（一）采购标的需实现的功能或者目标</w:t>
      </w:r>
    </w:p>
    <w:p w14:paraId="1C7B0803">
      <w:pPr>
        <w:keepNext w:val="0"/>
        <w:keepLines w:val="0"/>
        <w:pageBreakBefore w:val="0"/>
        <w:kinsoku/>
        <w:wordWrap/>
        <w:topLinePunct w:val="0"/>
        <w:bidi w:val="0"/>
        <w:spacing w:beforeAutospacing="0" w:afterAutospacing="0" w:line="30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贯彻国家教育方针，服务媒体融合发展战略；打造具有特色的融媒体实践教学体系；推动课程创新，提升融媒体专业人才培养质量；满足融媒体领域的实践操作需求，兼顾人工智能数据工程技术等专业实训任务及校内短视频编辑与融媒体创作服务，实现一室多用；促进教师专业化发展。</w:t>
      </w:r>
    </w:p>
    <w:p w14:paraId="36EF2CFD">
      <w:pPr>
        <w:keepNext w:val="0"/>
        <w:keepLines w:val="0"/>
        <w:pageBreakBefore w:val="0"/>
        <w:kinsoku/>
        <w:wordWrap/>
        <w:topLinePunct w:val="0"/>
        <w:bidi w:val="0"/>
        <w:spacing w:beforeAutospacing="0" w:afterAutospacing="0" w:line="300" w:lineRule="auto"/>
        <w:ind w:firstLine="482" w:firstLineChars="200"/>
        <w:outlineLvl w:val="2"/>
        <w:rPr>
          <w:rFonts w:hint="eastAsia" w:ascii="仿宋" w:hAnsi="仿宋" w:eastAsia="仿宋" w:cs="仿宋"/>
          <w:color w:val="auto"/>
          <w:sz w:val="24"/>
          <w:szCs w:val="24"/>
        </w:rPr>
      </w:pPr>
      <w:r>
        <w:rPr>
          <w:rFonts w:hint="eastAsia" w:ascii="仿宋" w:hAnsi="仿宋" w:eastAsia="仿宋" w:cs="仿宋"/>
          <w:b/>
          <w:bCs/>
          <w:color w:val="auto"/>
          <w:sz w:val="24"/>
          <w:szCs w:val="24"/>
        </w:rPr>
        <w:t>（二）采购标的需执行的国家相关标准、行业标准、地方标准或者其他标准、规范</w:t>
      </w:r>
    </w:p>
    <w:p w14:paraId="109DADD8">
      <w:pPr>
        <w:keepNext w:val="0"/>
        <w:keepLines w:val="0"/>
        <w:pageBreakBefore w:val="0"/>
        <w:kinsoku/>
        <w:wordWrap/>
        <w:topLinePunct w:val="0"/>
        <w:bidi w:val="0"/>
        <w:spacing w:beforeAutospacing="0" w:afterAutospacing="0" w:line="30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投标产品的技术标准按国家标准执行，无国家标准的，按行业标准执行；无国家和行业标准的，按企业标准执行；但在采购文件中有特别要求的，按采购文件中规定的要求执行，并且符合相关法律、法规规定的要求。</w:t>
      </w:r>
    </w:p>
    <w:p w14:paraId="0C22F956">
      <w:pPr>
        <w:keepNext w:val="0"/>
        <w:keepLines w:val="0"/>
        <w:pageBreakBefore w:val="0"/>
        <w:kinsoku/>
        <w:wordWrap/>
        <w:topLinePunct w:val="0"/>
        <w:bidi w:val="0"/>
        <w:spacing w:beforeAutospacing="0" w:afterAutospacing="0" w:line="30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2.本项目提供的技术要求（规格）只是对产品的一些原则性要求，并不是最详尽的描述和要求，供应商有责任依据相关设计技术规范和有关行业国家标准执行。</w:t>
      </w:r>
    </w:p>
    <w:p w14:paraId="34C3FEC2">
      <w:pPr>
        <w:keepNext w:val="0"/>
        <w:keepLines w:val="0"/>
        <w:pageBreakBefore w:val="0"/>
        <w:kinsoku/>
        <w:wordWrap/>
        <w:topLinePunct w:val="0"/>
        <w:bidi w:val="0"/>
        <w:spacing w:beforeAutospacing="0" w:afterAutospacing="0" w:line="30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3.供应商应保证提供的产品不得侵犯第三方专利权、商标权和设计权、版权等。否则，供应商应负全部责任，并承担由此引起的一切后果。</w:t>
      </w:r>
    </w:p>
    <w:p w14:paraId="5E1119E3">
      <w:pPr>
        <w:keepNext w:val="0"/>
        <w:keepLines w:val="0"/>
        <w:pageBreakBefore w:val="0"/>
        <w:kinsoku/>
        <w:wordWrap/>
        <w:topLinePunct w:val="0"/>
        <w:bidi w:val="0"/>
        <w:spacing w:beforeAutospacing="0" w:afterAutospacing="0" w:line="300" w:lineRule="auto"/>
        <w:ind w:firstLine="482" w:firstLineChars="200"/>
        <w:outlineLvl w:val="2"/>
        <w:rPr>
          <w:rFonts w:hint="eastAsia" w:ascii="仿宋" w:hAnsi="仿宋" w:eastAsia="仿宋" w:cs="仿宋"/>
          <w:color w:val="auto"/>
          <w:sz w:val="24"/>
          <w:szCs w:val="24"/>
        </w:rPr>
      </w:pPr>
      <w:r>
        <w:rPr>
          <w:rFonts w:hint="eastAsia" w:ascii="仿宋" w:hAnsi="仿宋" w:eastAsia="仿宋" w:cs="仿宋"/>
          <w:b/>
          <w:bCs/>
          <w:color w:val="auto"/>
          <w:sz w:val="24"/>
          <w:szCs w:val="24"/>
        </w:rPr>
        <w:t>（三）采购标的需满足的质量、安全、技术规格、物理特性等要求</w:t>
      </w:r>
    </w:p>
    <w:p w14:paraId="511B0942">
      <w:pPr>
        <w:keepNext w:val="0"/>
        <w:keepLines w:val="0"/>
        <w:pageBreakBefore w:val="0"/>
        <w:kinsoku/>
        <w:wordWrap/>
        <w:topLinePunct w:val="0"/>
        <w:bidi w:val="0"/>
        <w:spacing w:beforeAutospacing="0" w:afterAutospacing="0" w:line="30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1.原材料环保要求：成交供应商应提供桌凳等家具类产品的材质清单、原材料检验报告、原材料产地证明；原材料及辅材产品应符合国家规定的强制性环保指标。</w:t>
      </w:r>
    </w:p>
    <w:p w14:paraId="153F031E">
      <w:pPr>
        <w:keepNext w:val="0"/>
        <w:keepLines w:val="0"/>
        <w:pageBreakBefore w:val="0"/>
        <w:kinsoku/>
        <w:wordWrap/>
        <w:topLinePunct w:val="0"/>
        <w:bidi w:val="0"/>
        <w:spacing w:beforeAutospacing="0" w:afterAutospacing="0" w:line="30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2.数量、规格、材质及工艺要求详见项目清单。采购文件所附图样</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如有</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为产品示意图，项目清单中有关技术指标为本次采购的最低要求，供应商应在不低于本采购文件所提供技术指标的前提下优化方案（包括原料、配件、生产、安装、验收、售后服务等），优化设计费包含在报价中。</w:t>
      </w:r>
    </w:p>
    <w:p w14:paraId="2D675D15">
      <w:pPr>
        <w:keepNext w:val="0"/>
        <w:keepLines w:val="0"/>
        <w:pageBreakBefore w:val="0"/>
        <w:kinsoku/>
        <w:wordWrap/>
        <w:topLinePunct w:val="0"/>
        <w:bidi w:val="0"/>
        <w:spacing w:beforeAutospacing="0" w:afterAutospacing="0" w:line="30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供应商报价中包括完成本项目所需要的全部设备费、材料费、包装费、运输保险费、安装费、调试费、检测费、人工费、利润、税费、合同包含的所有风险与责任，以及供应商认为需要的其他费用，且该价格不因市场价格因素及政策性调整的变化而调整。供应商可自行踏勘现场，充分了解影响报价的情况，并将运输、上楼搬运、安装等相关费用考虑在报价中，任何忽视、猜测或误解现场情况而导致的成本增加或工期延长，采购人一律不予认可。</w:t>
      </w:r>
    </w:p>
    <w:p w14:paraId="716AB788">
      <w:pPr>
        <w:keepNext w:val="0"/>
        <w:keepLines w:val="0"/>
        <w:pageBreakBefore w:val="0"/>
        <w:kinsoku/>
        <w:wordWrap/>
        <w:topLinePunct w:val="0"/>
        <w:bidi w:val="0"/>
        <w:spacing w:beforeAutospacing="0" w:afterAutospacing="0" w:line="30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成交供应商提供的所有货物必须是全新、未使用过的正品，附带原厂证明文件（包括但不限于发货单、保修卡等相关资料），并与响应文件注明的品牌、规格型号、数量等相符，否则承担违约责任。货物到货后须报采购人后方可进场，不合格货物严禁使用到本项目，否则一切损失及后果由成交供应商自行承担。</w:t>
      </w:r>
    </w:p>
    <w:p w14:paraId="260FD27F">
      <w:pPr>
        <w:keepNext w:val="0"/>
        <w:keepLines w:val="0"/>
        <w:pageBreakBefore w:val="0"/>
        <w:kinsoku/>
        <w:wordWrap/>
        <w:topLinePunct w:val="0"/>
        <w:bidi w:val="0"/>
        <w:spacing w:beforeAutospacing="0" w:afterAutospacing="0" w:line="300" w:lineRule="auto"/>
        <w:ind w:firstLine="482" w:firstLineChars="200"/>
        <w:outlineLvl w:val="2"/>
        <w:rPr>
          <w:rFonts w:hint="eastAsia" w:ascii="仿宋" w:hAnsi="仿宋" w:eastAsia="仿宋" w:cs="仿宋"/>
          <w:color w:val="auto"/>
          <w:sz w:val="24"/>
          <w:szCs w:val="24"/>
        </w:rPr>
      </w:pPr>
      <w:r>
        <w:rPr>
          <w:rFonts w:hint="eastAsia" w:ascii="仿宋" w:hAnsi="仿宋" w:eastAsia="仿宋" w:cs="仿宋"/>
          <w:b/>
          <w:bCs/>
          <w:color w:val="auto"/>
          <w:sz w:val="24"/>
          <w:szCs w:val="24"/>
        </w:rPr>
        <w:t>（四）采购标的的数量、采购项目交付或者实施的时间和地点</w:t>
      </w:r>
    </w:p>
    <w:p w14:paraId="480B0FCD">
      <w:pPr>
        <w:keepNext w:val="0"/>
        <w:keepLines w:val="0"/>
        <w:pageBreakBefore w:val="0"/>
        <w:kinsoku/>
        <w:wordWrap/>
        <w:topLinePunct w:val="0"/>
        <w:bidi w:val="0"/>
        <w:spacing w:beforeAutospacing="0" w:afterAutospacing="0" w:line="300" w:lineRule="auto"/>
        <w:ind w:firstLine="480" w:firstLineChars="200"/>
        <w:outlineLvl w:val="9"/>
        <w:rPr>
          <w:rFonts w:hint="eastAsia" w:ascii="仿宋" w:hAnsi="仿宋" w:eastAsia="仿宋" w:cs="仿宋"/>
          <w:color w:val="auto"/>
          <w:sz w:val="24"/>
          <w:szCs w:val="24"/>
        </w:rPr>
      </w:pPr>
      <w:r>
        <w:rPr>
          <w:rFonts w:hint="eastAsia" w:ascii="仿宋" w:hAnsi="仿宋" w:eastAsia="仿宋" w:cs="仿宋"/>
          <w:color w:val="auto"/>
          <w:sz w:val="24"/>
          <w:szCs w:val="24"/>
        </w:rPr>
        <w:t>1.标的数量：详见本章“采购标的清单”。</w:t>
      </w:r>
    </w:p>
    <w:p w14:paraId="6B6A181E">
      <w:pPr>
        <w:keepNext w:val="0"/>
        <w:keepLines w:val="0"/>
        <w:pageBreakBefore w:val="0"/>
        <w:kinsoku/>
        <w:wordWrap/>
        <w:topLinePunct w:val="0"/>
        <w:bidi w:val="0"/>
        <w:spacing w:beforeAutospacing="0" w:afterAutospacing="0" w:line="30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2.交货时间：合同签订后30个日历天内完成供货、安装、调试与部署。</w:t>
      </w:r>
    </w:p>
    <w:p w14:paraId="602C1F46">
      <w:pPr>
        <w:keepNext w:val="0"/>
        <w:keepLines w:val="0"/>
        <w:pageBreakBefore w:val="0"/>
        <w:kinsoku/>
        <w:wordWrap/>
        <w:topLinePunct w:val="0"/>
        <w:bidi w:val="0"/>
        <w:spacing w:beforeAutospacing="0" w:afterAutospacing="0" w:line="30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3.交货地点：南通市经济技术开发区育贤路2号，南通师范高等专科学校骛新楼452教室。</w:t>
      </w:r>
    </w:p>
    <w:p w14:paraId="17B89B52">
      <w:pPr>
        <w:keepNext w:val="0"/>
        <w:keepLines w:val="0"/>
        <w:pageBreakBefore w:val="0"/>
        <w:kinsoku/>
        <w:wordWrap/>
        <w:topLinePunct w:val="0"/>
        <w:bidi w:val="0"/>
        <w:spacing w:beforeAutospacing="0" w:afterAutospacing="0" w:line="300" w:lineRule="auto"/>
        <w:ind w:firstLine="482" w:firstLineChars="200"/>
        <w:outlineLvl w:val="2"/>
        <w:rPr>
          <w:rFonts w:hint="eastAsia" w:ascii="仿宋" w:hAnsi="仿宋" w:eastAsia="仿宋" w:cs="仿宋"/>
          <w:color w:val="auto"/>
          <w:sz w:val="24"/>
          <w:szCs w:val="24"/>
        </w:rPr>
      </w:pPr>
      <w:r>
        <w:rPr>
          <w:rFonts w:hint="eastAsia" w:ascii="仿宋" w:hAnsi="仿宋" w:eastAsia="仿宋" w:cs="仿宋"/>
          <w:b/>
          <w:bCs/>
          <w:color w:val="auto"/>
          <w:sz w:val="24"/>
          <w:szCs w:val="24"/>
        </w:rPr>
        <w:t>（五）采购标的需满足的服务标准、期限、效率等要求</w:t>
      </w:r>
    </w:p>
    <w:p w14:paraId="202B58EE">
      <w:pPr>
        <w:keepNext w:val="0"/>
        <w:keepLines w:val="0"/>
        <w:pageBreakBefore w:val="0"/>
        <w:kinsoku/>
        <w:wordWrap/>
        <w:topLinePunct w:val="0"/>
        <w:bidi w:val="0"/>
        <w:spacing w:beforeAutospacing="0" w:afterAutospacing="0" w:line="30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1.供应商应保证货物在正确安装、正常使用下，在其使用寿命期内具有满意的性能，并采取必要的安全措施保证货物运输及安装的安全，承担运输及安装过程中产生的风险。</w:t>
      </w:r>
    </w:p>
    <w:p w14:paraId="39FF6885">
      <w:pPr>
        <w:keepNext w:val="0"/>
        <w:keepLines w:val="0"/>
        <w:pageBreakBefore w:val="0"/>
        <w:kinsoku/>
        <w:wordWrap/>
        <w:topLinePunct w:val="0"/>
        <w:bidi w:val="0"/>
        <w:spacing w:beforeAutospacing="0" w:afterAutospacing="0" w:line="30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2.成交供应商必须负责所采购设备的运输、进场卸货、安装、调试、检测、培训，合格交付使用，并提供本采购文件要求年限的免费保修。</w:t>
      </w:r>
    </w:p>
    <w:p w14:paraId="165989CA">
      <w:pPr>
        <w:keepNext w:val="0"/>
        <w:keepLines w:val="0"/>
        <w:pageBreakBefore w:val="0"/>
        <w:kinsoku/>
        <w:wordWrap/>
        <w:topLinePunct w:val="0"/>
        <w:bidi w:val="0"/>
        <w:spacing w:beforeAutospacing="0" w:afterAutospacing="0" w:line="30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3.采购人向成交供应商发出故障通知后，成交供应商应当在2小时以内响应并到达现场，一般故障须在24小时内解决，重大故障须在48小时内解决；48小时内不能修复的，须免费提供备用设备直至修复为止。</w:t>
      </w:r>
    </w:p>
    <w:p w14:paraId="0407CB33">
      <w:pPr>
        <w:keepNext w:val="0"/>
        <w:keepLines w:val="0"/>
        <w:pageBreakBefore w:val="0"/>
        <w:kinsoku/>
        <w:wordWrap/>
        <w:topLinePunct w:val="0"/>
        <w:bidi w:val="0"/>
        <w:spacing w:beforeAutospacing="0" w:afterAutospacing="0" w:line="30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4.成交供应商须承诺质保期满后提供长期维修服务，保证零配件供应，维修费用按材料成本收取；并对采购人技术人员进行维护、维修培训，确保使用者掌握日常维护方法。</w:t>
      </w:r>
    </w:p>
    <w:p w14:paraId="3A0B1B93">
      <w:pPr>
        <w:keepNext w:val="0"/>
        <w:keepLines w:val="0"/>
        <w:pageBreakBefore w:val="0"/>
        <w:kinsoku/>
        <w:wordWrap/>
        <w:topLinePunct w:val="0"/>
        <w:bidi w:val="0"/>
        <w:spacing w:beforeAutospacing="0" w:afterAutospacing="0" w:line="300" w:lineRule="auto"/>
        <w:ind w:firstLine="482" w:firstLineChars="200"/>
        <w:outlineLvl w:val="2"/>
        <w:rPr>
          <w:rFonts w:hint="eastAsia" w:ascii="仿宋" w:hAnsi="仿宋" w:eastAsia="仿宋" w:cs="仿宋"/>
          <w:color w:val="auto"/>
          <w:sz w:val="24"/>
          <w:szCs w:val="24"/>
        </w:rPr>
      </w:pPr>
      <w:r>
        <w:rPr>
          <w:rFonts w:hint="eastAsia" w:ascii="仿宋" w:hAnsi="仿宋" w:eastAsia="仿宋" w:cs="仿宋"/>
          <w:b/>
          <w:bCs/>
          <w:color w:val="auto"/>
          <w:sz w:val="24"/>
          <w:szCs w:val="24"/>
        </w:rPr>
        <w:t>（六）采购标的的验收标准</w:t>
      </w:r>
    </w:p>
    <w:p w14:paraId="572DAB25">
      <w:pPr>
        <w:keepNext w:val="0"/>
        <w:keepLines w:val="0"/>
        <w:pageBreakBefore w:val="0"/>
        <w:kinsoku/>
        <w:wordWrap/>
        <w:topLinePunct w:val="0"/>
        <w:bidi w:val="0"/>
        <w:spacing w:beforeAutospacing="0" w:afterAutospacing="0" w:line="30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成交供应商所供产品应按国家相关强制标准或行业标准设计和制造，产品及其原材料应符合国家规定的强制性环保要求。桌凳等家具类产品应提供材质清单、原材料检验报告、材料产地证明；采购人有权视情况对已安装成品进行质量检测（包含但不限于甲醛、苯类、TVOC），检测合格的检测费由成交供应商承担，检测不合格的，采购人有权终止合同，成交供应商须在两天内拆除所有成品并搬离学校，检测费及所有损失由成交供应商承担。</w:t>
      </w:r>
    </w:p>
    <w:p w14:paraId="0E0B94FE">
      <w:pPr>
        <w:keepNext w:val="0"/>
        <w:keepLines w:val="0"/>
        <w:pageBreakBefore w:val="0"/>
        <w:kinsoku/>
        <w:wordWrap/>
        <w:topLinePunct w:val="0"/>
        <w:bidi w:val="0"/>
        <w:spacing w:beforeAutospacing="0" w:afterAutospacing="0" w:line="30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2.在接到成交供应商以书面形式提出项目履约考核申请后，采购人及时组织有关技术人员，必要时邀请财政、质检等部门共同参与验收，并出具验收报告，验收合格的作为支付款项的依据。</w:t>
      </w:r>
    </w:p>
    <w:p w14:paraId="6D5F92FC">
      <w:pPr>
        <w:keepNext w:val="0"/>
        <w:keepLines w:val="0"/>
        <w:pageBreakBefore w:val="0"/>
        <w:kinsoku/>
        <w:wordWrap/>
        <w:topLinePunct w:val="0"/>
        <w:bidi w:val="0"/>
        <w:spacing w:beforeAutospacing="0" w:afterAutospacing="0" w:line="30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3.验收环节将对主要设备（融媒体工作站、交互式触控一体机）进行功能逐项核验，包括Adobe Premiere Pro、After Effects等主流融媒体制作软件的安装运行及GPU加速渲染性能实测；网络及电路布线按布线图核验，抽测信息点连通性与接地电阻；核验不合格的，成交供应商须限期免费更换或整改至合格，并按合同约定承担相应违约责任。</w:t>
      </w:r>
    </w:p>
    <w:p w14:paraId="0696CF07">
      <w:pPr>
        <w:keepNext w:val="0"/>
        <w:keepLines w:val="0"/>
        <w:pageBreakBefore w:val="0"/>
        <w:kinsoku/>
        <w:wordWrap/>
        <w:topLinePunct w:val="0"/>
        <w:bidi w:val="0"/>
        <w:spacing w:beforeAutospacing="0" w:afterAutospacing="0" w:line="30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4.成交供应商交付的货物不得低于响应文件中的技术指标，否则采购人有权拒收、部分拒收、退货、部分退货直至解除合同。</w:t>
      </w:r>
    </w:p>
    <w:p w14:paraId="6290EE39">
      <w:pPr>
        <w:keepNext w:val="0"/>
        <w:keepLines w:val="0"/>
        <w:pageBreakBefore w:val="0"/>
        <w:kinsoku/>
        <w:wordWrap/>
        <w:topLinePunct w:val="0"/>
        <w:bidi w:val="0"/>
        <w:spacing w:beforeAutospacing="0" w:afterAutospacing="0" w:line="300" w:lineRule="auto"/>
        <w:ind w:firstLine="482" w:firstLineChars="200"/>
        <w:outlineLvl w:val="2"/>
        <w:rPr>
          <w:rFonts w:hint="eastAsia" w:ascii="仿宋" w:hAnsi="仿宋" w:eastAsia="仿宋" w:cs="仿宋"/>
          <w:color w:val="auto"/>
          <w:sz w:val="24"/>
          <w:szCs w:val="24"/>
        </w:rPr>
      </w:pPr>
      <w:r>
        <w:rPr>
          <w:rFonts w:hint="eastAsia" w:ascii="仿宋" w:hAnsi="仿宋" w:eastAsia="仿宋" w:cs="仿宋"/>
          <w:b/>
          <w:bCs/>
          <w:color w:val="auto"/>
          <w:sz w:val="24"/>
          <w:szCs w:val="24"/>
        </w:rPr>
        <w:t>（七）采购标的的其他技术、服务等要求</w:t>
      </w:r>
    </w:p>
    <w:p w14:paraId="6D0FE0C3">
      <w:pPr>
        <w:keepNext w:val="0"/>
        <w:keepLines w:val="0"/>
        <w:pageBreakBefore w:val="0"/>
        <w:kinsoku/>
        <w:wordWrap/>
        <w:topLinePunct w:val="0"/>
        <w:bidi w:val="0"/>
        <w:spacing w:beforeAutospacing="0" w:afterAutospacing="0" w:line="30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1.质保期限：三年。成交供应商须提供部署安装调试、培训及维护等服务，所有设备质保期内免费维护维修及技术支持。</w:t>
      </w:r>
    </w:p>
    <w:p w14:paraId="152E93CD">
      <w:pPr>
        <w:keepNext w:val="0"/>
        <w:keepLines w:val="0"/>
        <w:pageBreakBefore w:val="0"/>
        <w:kinsoku/>
        <w:wordWrap/>
        <w:topLinePunct w:val="0"/>
        <w:bidi w:val="0"/>
        <w:spacing w:beforeAutospacing="0" w:afterAutospacing="0" w:line="30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请供应商自行实地勘察获得响应相关信息，如需实地勘察，请联系潘老师，电话18068117752。供应商不得因勘察使采购人承担有关责任和蒙受损失，应自行承担勘察现场的责任和风险。成交后不得以不完全了解现场情况为由向采购人提出任何索赔要求，对此采购人不承担任何责任并将不作任何答复与考虑。</w:t>
      </w:r>
    </w:p>
    <w:p w14:paraId="36E8D5CC">
      <w:pPr>
        <w:keepNext w:val="0"/>
        <w:keepLines w:val="0"/>
        <w:pageBreakBefore w:val="0"/>
        <w:kinsoku/>
        <w:wordWrap/>
        <w:topLinePunct w:val="0"/>
        <w:bidi w:val="0"/>
        <w:spacing w:beforeAutospacing="0" w:afterAutospacing="0" w:line="300" w:lineRule="auto"/>
        <w:ind w:firstLine="482" w:firstLineChars="200"/>
        <w:outlineLvl w:val="2"/>
        <w:rPr>
          <w:rFonts w:hint="eastAsia" w:ascii="仿宋" w:hAnsi="仿宋" w:eastAsia="仿宋" w:cs="仿宋"/>
          <w:color w:val="auto"/>
          <w:sz w:val="24"/>
          <w:szCs w:val="24"/>
        </w:rPr>
      </w:pPr>
      <w:r>
        <w:rPr>
          <w:rFonts w:hint="eastAsia" w:ascii="仿宋" w:hAnsi="仿宋" w:eastAsia="仿宋" w:cs="仿宋"/>
          <w:b/>
          <w:bCs/>
          <w:color w:val="auto"/>
          <w:sz w:val="24"/>
          <w:szCs w:val="24"/>
        </w:rPr>
        <w:t>（八）非单一产品采购项目，采购标的中的主要标的</w:t>
      </w:r>
    </w:p>
    <w:p w14:paraId="1D5EC10A">
      <w:pPr>
        <w:keepNext w:val="0"/>
        <w:keepLines w:val="0"/>
        <w:pageBreakBefore w:val="0"/>
        <w:kinsoku/>
        <w:wordWrap/>
        <w:topLinePunct w:val="0"/>
        <w:bidi w:val="0"/>
        <w:spacing w:beforeAutospacing="0" w:afterAutospacing="0" w:line="30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融媒体工作站。</w:t>
      </w:r>
    </w:p>
    <w:p w14:paraId="57204C83">
      <w:pPr>
        <w:keepNext w:val="0"/>
        <w:keepLines w:val="0"/>
        <w:pageBreakBefore w:val="0"/>
        <w:kinsoku/>
        <w:wordWrap/>
        <w:topLinePunct w:val="0"/>
        <w:bidi w:val="0"/>
        <w:spacing w:beforeAutospacing="0" w:afterAutospacing="0" w:line="300" w:lineRule="auto"/>
        <w:ind w:firstLine="482" w:firstLineChars="200"/>
        <w:outlineLvl w:val="2"/>
        <w:rPr>
          <w:rFonts w:hint="eastAsia" w:ascii="仿宋" w:hAnsi="仿宋" w:eastAsia="仿宋" w:cs="仿宋"/>
          <w:color w:val="auto"/>
          <w:sz w:val="24"/>
          <w:szCs w:val="24"/>
        </w:rPr>
      </w:pPr>
      <w:r>
        <w:rPr>
          <w:rFonts w:hint="eastAsia" w:ascii="仿宋" w:hAnsi="仿宋" w:eastAsia="仿宋" w:cs="仿宋"/>
          <w:b/>
          <w:bCs/>
          <w:color w:val="auto"/>
          <w:sz w:val="24"/>
          <w:szCs w:val="24"/>
        </w:rPr>
        <w:t>（九）采购需求中必须满足的实质性要求</w:t>
      </w:r>
    </w:p>
    <w:p w14:paraId="0D241A0E">
      <w:pPr>
        <w:keepNext w:val="0"/>
        <w:keepLines w:val="0"/>
        <w:pageBreakBefore w:val="0"/>
        <w:kinsoku/>
        <w:wordWrap/>
        <w:topLinePunct w:val="0"/>
        <w:bidi w:val="0"/>
        <w:spacing w:beforeAutospacing="0" w:afterAutospacing="0" w:line="300" w:lineRule="auto"/>
        <w:ind w:firstLine="480" w:firstLineChars="200"/>
        <w:outlineLvl w:val="9"/>
        <w:rPr>
          <w:rFonts w:hint="eastAsia" w:ascii="仿宋" w:hAnsi="仿宋" w:eastAsia="仿宋" w:cs="仿宋"/>
          <w:color w:val="auto"/>
          <w:sz w:val="24"/>
          <w:szCs w:val="24"/>
        </w:rPr>
      </w:pPr>
      <w:r>
        <w:rPr>
          <w:rFonts w:hint="eastAsia" w:ascii="仿宋" w:hAnsi="仿宋" w:eastAsia="仿宋" w:cs="仿宋"/>
          <w:color w:val="auto"/>
          <w:sz w:val="24"/>
          <w:szCs w:val="24"/>
        </w:rPr>
        <w:t>1.本项目技术参数与功能要求中标注“★”的条款不接受负偏离。</w:t>
      </w:r>
    </w:p>
    <w:p w14:paraId="3D08441B">
      <w:pPr>
        <w:keepNext w:val="0"/>
        <w:keepLines w:val="0"/>
        <w:pageBreakBefore w:val="0"/>
        <w:kinsoku/>
        <w:wordWrap/>
        <w:topLinePunct w:val="0"/>
        <w:bidi w:val="0"/>
        <w:spacing w:beforeAutospacing="0" w:afterAutospacing="0" w:line="30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2.本项目清单中序号为1、2的产品，签订合同前须向采购人提供原厂商针对本项目要求的质保服务承诺函原件及标注“★”条款的证明材料（加盖原厂公章），并作为签订合同必要件。</w:t>
      </w:r>
    </w:p>
    <w:p w14:paraId="0129A26B">
      <w:pPr>
        <w:keepNext w:val="0"/>
        <w:keepLines w:val="0"/>
        <w:pageBreakBefore w:val="0"/>
        <w:kinsoku/>
        <w:wordWrap/>
        <w:topLinePunct w:val="0"/>
        <w:bidi w:val="0"/>
        <w:spacing w:beforeAutospacing="0" w:afterAutospacing="0" w:line="30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3.供应商提供的所有响应资料（含资质及产品各项功能证明材料等）必须真实可靠，有违法行为的须承担相应法律责任。</w:t>
      </w:r>
    </w:p>
    <w:p w14:paraId="354897D9">
      <w:pPr>
        <w:keepNext w:val="0"/>
        <w:keepLines w:val="0"/>
        <w:pageBreakBefore w:val="0"/>
        <w:kinsoku/>
        <w:wordWrap/>
        <w:topLinePunct w:val="0"/>
        <w:bidi w:val="0"/>
        <w:spacing w:beforeAutospacing="0" w:afterAutospacing="0" w:line="300" w:lineRule="auto"/>
        <w:ind w:firstLine="482" w:firstLineChars="200"/>
        <w:outlineLvl w:val="2"/>
        <w:rPr>
          <w:rFonts w:hint="eastAsia" w:ascii="仿宋" w:hAnsi="仿宋" w:eastAsia="仿宋" w:cs="仿宋"/>
          <w:color w:val="auto"/>
          <w:sz w:val="24"/>
          <w:szCs w:val="24"/>
        </w:rPr>
      </w:pPr>
      <w:r>
        <w:rPr>
          <w:rFonts w:hint="eastAsia" w:ascii="仿宋" w:hAnsi="仿宋" w:eastAsia="仿宋" w:cs="仿宋"/>
          <w:b/>
          <w:bCs/>
          <w:color w:val="auto"/>
          <w:sz w:val="24"/>
          <w:szCs w:val="24"/>
        </w:rPr>
        <w:t>（十）履约保证金</w:t>
      </w:r>
    </w:p>
    <w:p w14:paraId="3CF6236B">
      <w:pPr>
        <w:keepNext w:val="0"/>
        <w:keepLines w:val="0"/>
        <w:pageBreakBefore w:val="0"/>
        <w:kinsoku/>
        <w:wordWrap/>
        <w:topLinePunct w:val="0"/>
        <w:bidi w:val="0"/>
        <w:spacing w:beforeAutospacing="0" w:afterAutospacing="0" w:line="30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本项目成交后的履约保证金为项目成交价的5%，成交供应商的履约保证金须在成交通知书发出之日起至合同签订前汇入采购单位账户（应当以数字人民币、支票、汇票或者金融机构、担保机构出具的保函等非现金形式提交），成交供应商凭成交通知书</w:t>
      </w:r>
      <w:r>
        <w:rPr>
          <w:rFonts w:hint="eastAsia" w:ascii="仿宋" w:hAnsi="仿宋" w:eastAsia="仿宋" w:cs="仿宋"/>
          <w:color w:val="auto"/>
          <w:sz w:val="24"/>
          <w:szCs w:val="24"/>
          <w:lang w:val="en-US" w:eastAsia="zh-CN"/>
        </w:rPr>
        <w:t>和履约保证金缴纳证明</w:t>
      </w:r>
      <w:r>
        <w:rPr>
          <w:rFonts w:hint="eastAsia" w:ascii="仿宋" w:hAnsi="仿宋" w:eastAsia="仿宋" w:cs="仿宋"/>
          <w:color w:val="auto"/>
          <w:sz w:val="24"/>
          <w:szCs w:val="24"/>
        </w:rPr>
        <w:t>与采购单位签订合同。超期或未有协商，则视为自动放弃成交资格。</w:t>
      </w:r>
    </w:p>
    <w:p w14:paraId="49B99F11">
      <w:pPr>
        <w:keepNext w:val="0"/>
        <w:keepLines w:val="0"/>
        <w:pageBreakBefore w:val="0"/>
        <w:kinsoku/>
        <w:wordWrap/>
        <w:topLinePunct w:val="0"/>
        <w:bidi w:val="0"/>
        <w:spacing w:beforeAutospacing="0" w:afterAutospacing="0" w:line="30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2.成交供应商全部履行合同义务，经采购单位验收合格无质量、进度等问题的，采购人在验收合格后一次性退还履约保证金；采购人若逾期退还履约保证金的，按照逾期部分的每日0.05%支付违约金。</w:t>
      </w:r>
    </w:p>
    <w:p w14:paraId="71183394">
      <w:pPr>
        <w:keepNext w:val="0"/>
        <w:keepLines w:val="0"/>
        <w:pageBreakBefore w:val="0"/>
        <w:kinsoku/>
        <w:wordWrap/>
        <w:topLinePunct w:val="0"/>
        <w:bidi w:val="0"/>
        <w:spacing w:beforeAutospacing="0" w:afterAutospacing="0" w:line="30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发生以下情况的，履约保证金不予退还或部分退还：（a）签订合同后，成交供应商不履行合同义务的，采购单位有权全额扣除履约保证金，同时有权终止合同，成交供应商还须承担相应的法律赔偿责任；（b）成交供应商在履约过程中发生违约行为，给采购单位造成损失的，采购单位有权在履约保证金中予以扣款，不足部分由成交供应商另行补齐。</w:t>
      </w:r>
    </w:p>
    <w:p w14:paraId="487F9DE4">
      <w:pPr>
        <w:keepNext w:val="0"/>
        <w:keepLines w:val="0"/>
        <w:pageBreakBefore w:val="0"/>
        <w:kinsoku/>
        <w:wordWrap/>
        <w:topLinePunct w:val="0"/>
        <w:bidi w:val="0"/>
        <w:spacing w:beforeAutospacing="0" w:afterAutospacing="0" w:line="300" w:lineRule="auto"/>
        <w:ind w:firstLine="482" w:firstLineChars="200"/>
        <w:outlineLvl w:val="2"/>
        <w:rPr>
          <w:rFonts w:hint="eastAsia" w:ascii="仿宋" w:hAnsi="仿宋" w:eastAsia="仿宋" w:cs="仿宋"/>
          <w:color w:val="auto"/>
          <w:sz w:val="24"/>
          <w:szCs w:val="24"/>
        </w:rPr>
      </w:pPr>
      <w:r>
        <w:rPr>
          <w:rFonts w:hint="eastAsia" w:ascii="仿宋" w:hAnsi="仿宋" w:eastAsia="仿宋" w:cs="仿宋"/>
          <w:b/>
          <w:bCs/>
          <w:color w:val="auto"/>
          <w:sz w:val="24"/>
          <w:szCs w:val="24"/>
        </w:rPr>
        <w:t>（十一）付款方式</w:t>
      </w:r>
    </w:p>
    <w:p w14:paraId="62D907AC">
      <w:pPr>
        <w:keepNext w:val="0"/>
        <w:keepLines w:val="0"/>
        <w:pageBreakBefore w:val="0"/>
        <w:kinsoku/>
        <w:wordWrap/>
        <w:topLinePunct w:val="0"/>
        <w:bidi w:val="0"/>
        <w:spacing w:beforeAutospacing="0" w:afterAutospacing="0" w:line="30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合同签订后15天内首付成交价的20%；项目验收合格后一次性支付合同剩余款项。</w:t>
      </w:r>
    </w:p>
    <w:p w14:paraId="3B083524">
      <w:pPr>
        <w:keepNext w:val="0"/>
        <w:keepLines w:val="0"/>
        <w:pageBreakBefore w:val="0"/>
        <w:kinsoku/>
        <w:wordWrap/>
        <w:topLinePunct w:val="0"/>
        <w:bidi w:val="0"/>
        <w:spacing w:beforeAutospacing="0" w:afterAutospacing="0" w:line="300" w:lineRule="auto"/>
        <w:rPr>
          <w:color w:val="auto"/>
        </w:rPr>
      </w:pPr>
      <w:r>
        <w:rPr>
          <w:color w:val="auto"/>
        </w:rPr>
        <w:br w:type="page"/>
      </w:r>
    </w:p>
    <w:p w14:paraId="44EB6FE2">
      <w:pPr>
        <w:pStyle w:val="205"/>
        <w:keepNext w:val="0"/>
        <w:keepLines w:val="0"/>
        <w:pageBreakBefore w:val="0"/>
        <w:kinsoku/>
        <w:wordWrap/>
        <w:topLinePunct w:val="0"/>
        <w:bidi w:val="0"/>
        <w:spacing w:beforeAutospacing="0" w:after="0" w:afterAutospacing="0" w:line="300" w:lineRule="auto"/>
        <w:ind w:firstLine="0"/>
        <w:jc w:val="center"/>
        <w:outlineLvl w:val="0"/>
        <w:rPr>
          <w:rFonts w:hint="eastAsia" w:ascii="仿宋" w:hAnsi="仿宋" w:eastAsia="仿宋" w:cs="仿宋"/>
          <w:b/>
          <w:bCs/>
          <w:color w:val="auto"/>
          <w:sz w:val="36"/>
          <w:szCs w:val="36"/>
        </w:rPr>
      </w:pPr>
      <w:r>
        <w:rPr>
          <w:rFonts w:hint="eastAsia" w:ascii="仿宋" w:hAnsi="仿宋" w:eastAsia="仿宋" w:cs="仿宋"/>
          <w:b/>
          <w:bCs/>
          <w:color w:val="auto"/>
          <w:sz w:val="36"/>
          <w:szCs w:val="36"/>
        </w:rPr>
        <w:t>第五部分   评标方法与评标标准</w:t>
      </w:r>
    </w:p>
    <w:p w14:paraId="173007B9">
      <w:pPr>
        <w:pStyle w:val="205"/>
        <w:keepNext w:val="0"/>
        <w:keepLines w:val="0"/>
        <w:pageBreakBefore w:val="0"/>
        <w:kinsoku/>
        <w:wordWrap/>
        <w:topLinePunct w:val="0"/>
        <w:bidi w:val="0"/>
        <w:spacing w:beforeAutospacing="0" w:after="0" w:afterAutospacing="0" w:line="300" w:lineRule="auto"/>
        <w:ind w:firstLine="0"/>
        <w:rPr>
          <w:color w:val="auto"/>
        </w:rPr>
      </w:pPr>
    </w:p>
    <w:p w14:paraId="71C0F27F">
      <w:pPr>
        <w:keepNext w:val="0"/>
        <w:keepLines w:val="0"/>
        <w:pageBreakBefore w:val="0"/>
        <w:kinsoku/>
        <w:wordWrap/>
        <w:topLinePunct w:val="0"/>
        <w:bidi w:val="0"/>
        <w:spacing w:beforeAutospacing="0" w:afterAutospacing="0" w:line="300" w:lineRule="auto"/>
        <w:outlineLvl w:val="1"/>
        <w:rPr>
          <w:rFonts w:hint="eastAsia" w:ascii="仿宋" w:hAnsi="仿宋" w:eastAsia="仿宋" w:cs="仿宋"/>
          <w:b/>
          <w:color w:val="auto"/>
          <w:sz w:val="24"/>
          <w:szCs w:val="24"/>
        </w:rPr>
      </w:pPr>
      <w:r>
        <w:rPr>
          <w:rFonts w:hint="eastAsia" w:ascii="仿宋" w:hAnsi="仿宋" w:eastAsia="仿宋" w:cs="仿宋"/>
          <w:b/>
          <w:color w:val="auto"/>
          <w:sz w:val="24"/>
          <w:szCs w:val="24"/>
        </w:rPr>
        <w:t>一、资格审查。</w:t>
      </w:r>
    </w:p>
    <w:p w14:paraId="28A4F6C9">
      <w:pPr>
        <w:keepNext w:val="0"/>
        <w:keepLines w:val="0"/>
        <w:pageBreakBefore w:val="0"/>
        <w:widowControl w:val="0"/>
        <w:kinsoku/>
        <w:wordWrap/>
        <w:overflowPunct/>
        <w:topLinePunct w:val="0"/>
        <w:autoSpaceDE/>
        <w:autoSpaceDN/>
        <w:bidi w:val="0"/>
        <w:adjustRightInd/>
        <w:snapToGrid/>
        <w:spacing w:beforeAutospacing="0" w:afterAutospacing="0" w:line="30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资格审查人员按照下列指标对各供应商的资格进行审查，未通过审查的为无效标，不参与评标。</w:t>
      </w:r>
    </w:p>
    <w:tbl>
      <w:tblPr>
        <w:tblStyle w:val="35"/>
        <w:tblW w:w="5040" w:type="pct"/>
        <w:tblInd w:w="-7" w:type="dxa"/>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Layout w:type="autofit"/>
        <w:tblCellMar>
          <w:top w:w="0" w:type="dxa"/>
          <w:left w:w="0" w:type="dxa"/>
          <w:bottom w:w="0" w:type="dxa"/>
          <w:right w:w="0" w:type="dxa"/>
        </w:tblCellMar>
      </w:tblPr>
      <w:tblGrid>
        <w:gridCol w:w="4195"/>
        <w:gridCol w:w="4188"/>
      </w:tblGrid>
      <w:tr w14:paraId="34900796">
        <w:tblPrEx>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CellMar>
            <w:top w:w="0" w:type="dxa"/>
            <w:left w:w="0" w:type="dxa"/>
            <w:bottom w:w="0" w:type="dxa"/>
            <w:right w:w="0" w:type="dxa"/>
          </w:tblCellMar>
        </w:tblPrEx>
        <w:trPr>
          <w:trHeight w:val="510" w:hRule="atLeast"/>
        </w:trPr>
        <w:tc>
          <w:tcPr>
            <w:tcW w:w="4190" w:type="dxa"/>
            <w:tcBorders>
              <w:top w:val="single" w:color="auto" w:sz="4" w:space="0"/>
              <w:left w:val="single" w:color="auto" w:sz="4" w:space="0"/>
              <w:bottom w:val="single" w:color="auto" w:sz="4" w:space="0"/>
              <w:right w:val="single" w:color="auto" w:sz="4" w:space="0"/>
            </w:tcBorders>
            <w:vAlign w:val="center"/>
          </w:tcPr>
          <w:p w14:paraId="5B9C47CC">
            <w:pPr>
              <w:keepNext w:val="0"/>
              <w:keepLines w:val="0"/>
              <w:pageBreakBefore w:val="0"/>
              <w:kinsoku/>
              <w:wordWrap/>
              <w:topLinePunct w:val="0"/>
              <w:bidi w:val="0"/>
              <w:spacing w:beforeAutospacing="0" w:afterAutospacing="0" w:line="300" w:lineRule="auto"/>
              <w:ind w:left="218" w:leftChars="104"/>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资格审查因素</w:t>
            </w:r>
          </w:p>
        </w:tc>
        <w:tc>
          <w:tcPr>
            <w:tcW w:w="4183" w:type="dxa"/>
            <w:tcBorders>
              <w:top w:val="single" w:color="auto" w:sz="4" w:space="0"/>
              <w:left w:val="single" w:color="auto" w:sz="4" w:space="0"/>
              <w:bottom w:val="single" w:color="auto" w:sz="4" w:space="0"/>
              <w:right w:val="single" w:color="auto" w:sz="4" w:space="0"/>
            </w:tcBorders>
            <w:vAlign w:val="center"/>
          </w:tcPr>
          <w:p w14:paraId="157B4197">
            <w:pPr>
              <w:keepNext w:val="0"/>
              <w:keepLines w:val="0"/>
              <w:pageBreakBefore w:val="0"/>
              <w:kinsoku/>
              <w:wordWrap/>
              <w:topLinePunct w:val="0"/>
              <w:bidi w:val="0"/>
              <w:spacing w:beforeAutospacing="0" w:afterAutospacing="0" w:line="300" w:lineRule="auto"/>
              <w:ind w:left="218" w:leftChars="104"/>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审查标准</w:t>
            </w:r>
          </w:p>
        </w:tc>
      </w:tr>
      <w:tr w14:paraId="0A1F667C">
        <w:tblPrEx>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CellMar>
            <w:top w:w="0" w:type="dxa"/>
            <w:left w:w="0" w:type="dxa"/>
            <w:bottom w:w="0" w:type="dxa"/>
            <w:right w:w="0" w:type="dxa"/>
          </w:tblCellMar>
        </w:tblPrEx>
        <w:trPr>
          <w:trHeight w:val="510" w:hRule="atLeast"/>
        </w:trPr>
        <w:tc>
          <w:tcPr>
            <w:tcW w:w="4190" w:type="dxa"/>
            <w:tcBorders>
              <w:top w:val="single" w:color="auto" w:sz="4" w:space="0"/>
              <w:left w:val="single" w:color="auto" w:sz="4" w:space="0"/>
              <w:bottom w:val="single" w:color="auto" w:sz="4" w:space="0"/>
              <w:right w:val="single" w:color="auto" w:sz="4" w:space="0"/>
            </w:tcBorders>
            <w:vAlign w:val="center"/>
          </w:tcPr>
          <w:p w14:paraId="147FD525">
            <w:pPr>
              <w:keepNext w:val="0"/>
              <w:keepLines w:val="0"/>
              <w:pageBreakBefore w:val="0"/>
              <w:kinsoku/>
              <w:wordWrap/>
              <w:topLinePunct w:val="0"/>
              <w:bidi w:val="0"/>
              <w:spacing w:beforeAutospacing="0" w:afterAutospacing="0" w:line="300" w:lineRule="auto"/>
              <w:ind w:left="218" w:leftChars="104"/>
              <w:rPr>
                <w:rFonts w:hint="eastAsia" w:ascii="仿宋" w:hAnsi="仿宋" w:eastAsia="仿宋" w:cs="仿宋"/>
                <w:color w:val="auto"/>
                <w:sz w:val="24"/>
                <w:szCs w:val="24"/>
              </w:rPr>
            </w:pPr>
            <w:r>
              <w:rPr>
                <w:rFonts w:hint="eastAsia" w:ascii="仿宋" w:hAnsi="仿宋" w:eastAsia="仿宋" w:cs="仿宋"/>
                <w:color w:val="auto"/>
                <w:sz w:val="24"/>
                <w:szCs w:val="24"/>
              </w:rPr>
              <w:t>关于资格的承诺函</w:t>
            </w:r>
          </w:p>
        </w:tc>
        <w:tc>
          <w:tcPr>
            <w:tcW w:w="4183" w:type="dxa"/>
            <w:tcBorders>
              <w:top w:val="single" w:color="auto" w:sz="4" w:space="0"/>
              <w:left w:val="single" w:color="auto" w:sz="4" w:space="0"/>
              <w:bottom w:val="single" w:color="auto" w:sz="4" w:space="0"/>
              <w:right w:val="single" w:color="auto" w:sz="4" w:space="0"/>
            </w:tcBorders>
            <w:vAlign w:val="center"/>
          </w:tcPr>
          <w:p w14:paraId="0720A325">
            <w:pPr>
              <w:keepNext w:val="0"/>
              <w:keepLines w:val="0"/>
              <w:pageBreakBefore w:val="0"/>
              <w:kinsoku/>
              <w:wordWrap/>
              <w:topLinePunct w:val="0"/>
              <w:bidi w:val="0"/>
              <w:spacing w:beforeAutospacing="0" w:afterAutospacing="0" w:line="300" w:lineRule="auto"/>
              <w:ind w:left="218" w:leftChars="104"/>
              <w:jc w:val="center"/>
              <w:rPr>
                <w:rFonts w:hint="eastAsia" w:ascii="仿宋" w:hAnsi="仿宋" w:eastAsia="仿宋" w:cs="仿宋"/>
                <w:color w:val="auto"/>
                <w:sz w:val="24"/>
                <w:szCs w:val="24"/>
              </w:rPr>
            </w:pPr>
            <w:r>
              <w:rPr>
                <w:rFonts w:hint="eastAsia" w:ascii="仿宋" w:hAnsi="仿宋" w:eastAsia="仿宋" w:cs="仿宋"/>
                <w:color w:val="auto"/>
                <w:sz w:val="24"/>
                <w:szCs w:val="24"/>
              </w:rPr>
              <w:t>符合询价文件要求</w:t>
            </w:r>
          </w:p>
        </w:tc>
      </w:tr>
      <w:tr w14:paraId="2A32977F">
        <w:tblPrEx>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CellMar>
            <w:top w:w="0" w:type="dxa"/>
            <w:left w:w="0" w:type="dxa"/>
            <w:bottom w:w="0" w:type="dxa"/>
            <w:right w:w="0" w:type="dxa"/>
          </w:tblCellMar>
        </w:tblPrEx>
        <w:trPr>
          <w:trHeight w:val="510" w:hRule="atLeast"/>
        </w:trPr>
        <w:tc>
          <w:tcPr>
            <w:tcW w:w="4190" w:type="dxa"/>
            <w:tcBorders>
              <w:top w:val="single" w:color="auto" w:sz="4" w:space="0"/>
              <w:left w:val="single" w:color="auto" w:sz="4" w:space="0"/>
              <w:bottom w:val="single" w:color="auto" w:sz="4" w:space="0"/>
              <w:right w:val="single" w:color="auto" w:sz="4" w:space="0"/>
            </w:tcBorders>
            <w:vAlign w:val="center"/>
          </w:tcPr>
          <w:p w14:paraId="71AB64AE">
            <w:pPr>
              <w:keepNext w:val="0"/>
              <w:keepLines w:val="0"/>
              <w:pageBreakBefore w:val="0"/>
              <w:kinsoku/>
              <w:wordWrap/>
              <w:topLinePunct w:val="0"/>
              <w:bidi w:val="0"/>
              <w:spacing w:beforeAutospacing="0" w:afterAutospacing="0" w:line="300" w:lineRule="auto"/>
              <w:ind w:left="218" w:leftChars="104"/>
              <w:rPr>
                <w:rFonts w:hint="eastAsia" w:ascii="仿宋" w:hAnsi="仿宋" w:eastAsia="仿宋" w:cs="仿宋"/>
                <w:color w:val="auto"/>
                <w:sz w:val="24"/>
                <w:szCs w:val="24"/>
              </w:rPr>
            </w:pPr>
            <w:r>
              <w:rPr>
                <w:rFonts w:hint="eastAsia" w:ascii="仿宋" w:hAnsi="仿宋" w:eastAsia="仿宋" w:cs="仿宋"/>
                <w:color w:val="auto"/>
                <w:sz w:val="24"/>
                <w:szCs w:val="24"/>
              </w:rPr>
              <w:t>具备法人或者其他组织的营业执照</w:t>
            </w:r>
          </w:p>
        </w:tc>
        <w:tc>
          <w:tcPr>
            <w:tcW w:w="4183" w:type="dxa"/>
            <w:tcBorders>
              <w:top w:val="single" w:color="auto" w:sz="4" w:space="0"/>
              <w:left w:val="single" w:color="auto" w:sz="4" w:space="0"/>
              <w:bottom w:val="single" w:color="auto" w:sz="4" w:space="0"/>
              <w:right w:val="single" w:color="auto" w:sz="4" w:space="0"/>
            </w:tcBorders>
            <w:vAlign w:val="center"/>
          </w:tcPr>
          <w:p w14:paraId="57426BE8">
            <w:pPr>
              <w:keepNext w:val="0"/>
              <w:keepLines w:val="0"/>
              <w:pageBreakBefore w:val="0"/>
              <w:kinsoku/>
              <w:wordWrap/>
              <w:topLinePunct w:val="0"/>
              <w:bidi w:val="0"/>
              <w:spacing w:beforeAutospacing="0" w:afterAutospacing="0" w:line="300" w:lineRule="auto"/>
              <w:ind w:left="218" w:leftChars="104"/>
              <w:jc w:val="center"/>
              <w:rPr>
                <w:rFonts w:hint="eastAsia" w:ascii="仿宋" w:hAnsi="仿宋" w:eastAsia="仿宋" w:cs="仿宋"/>
                <w:color w:val="auto"/>
                <w:sz w:val="24"/>
                <w:szCs w:val="24"/>
              </w:rPr>
            </w:pPr>
            <w:r>
              <w:rPr>
                <w:rFonts w:hint="eastAsia" w:ascii="仿宋" w:hAnsi="仿宋" w:eastAsia="仿宋" w:cs="仿宋"/>
                <w:color w:val="auto"/>
                <w:sz w:val="24"/>
                <w:szCs w:val="24"/>
              </w:rPr>
              <w:t>符合询价文件要求</w:t>
            </w:r>
          </w:p>
        </w:tc>
      </w:tr>
      <w:tr w14:paraId="38652CA8">
        <w:tblPrEx>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CellMar>
            <w:top w:w="0" w:type="dxa"/>
            <w:left w:w="0" w:type="dxa"/>
            <w:bottom w:w="0" w:type="dxa"/>
            <w:right w:w="0" w:type="dxa"/>
          </w:tblCellMar>
        </w:tblPrEx>
        <w:trPr>
          <w:trHeight w:val="510" w:hRule="atLeast"/>
        </w:trPr>
        <w:tc>
          <w:tcPr>
            <w:tcW w:w="4190" w:type="dxa"/>
            <w:tcBorders>
              <w:top w:val="single" w:color="auto" w:sz="4" w:space="0"/>
              <w:left w:val="single" w:color="auto" w:sz="4" w:space="0"/>
              <w:bottom w:val="single" w:color="auto" w:sz="4" w:space="0"/>
              <w:right w:val="single" w:color="auto" w:sz="4" w:space="0"/>
            </w:tcBorders>
            <w:vAlign w:val="center"/>
          </w:tcPr>
          <w:p w14:paraId="71EAB268">
            <w:pPr>
              <w:keepNext w:val="0"/>
              <w:keepLines w:val="0"/>
              <w:pageBreakBefore w:val="0"/>
              <w:kinsoku/>
              <w:wordWrap/>
              <w:topLinePunct w:val="0"/>
              <w:bidi w:val="0"/>
              <w:spacing w:beforeAutospacing="0" w:afterAutospacing="0" w:line="300" w:lineRule="auto"/>
              <w:ind w:left="218" w:leftChars="104"/>
              <w:rPr>
                <w:rFonts w:hint="eastAsia" w:ascii="仿宋" w:hAnsi="仿宋" w:eastAsia="仿宋" w:cs="仿宋"/>
                <w:color w:val="auto"/>
                <w:sz w:val="24"/>
                <w:szCs w:val="24"/>
              </w:rPr>
            </w:pPr>
            <w:r>
              <w:rPr>
                <w:rFonts w:hint="eastAsia" w:ascii="仿宋" w:hAnsi="仿宋" w:eastAsia="仿宋" w:cs="仿宋"/>
                <w:color w:val="auto"/>
                <w:sz w:val="24"/>
                <w:szCs w:val="24"/>
              </w:rPr>
              <w:t>本项目的特定资格要求</w:t>
            </w:r>
          </w:p>
        </w:tc>
        <w:tc>
          <w:tcPr>
            <w:tcW w:w="4183" w:type="dxa"/>
            <w:tcBorders>
              <w:top w:val="single" w:color="auto" w:sz="4" w:space="0"/>
              <w:left w:val="single" w:color="auto" w:sz="4" w:space="0"/>
              <w:bottom w:val="single" w:color="auto" w:sz="4" w:space="0"/>
              <w:right w:val="single" w:color="auto" w:sz="4" w:space="0"/>
            </w:tcBorders>
            <w:vAlign w:val="center"/>
          </w:tcPr>
          <w:p w14:paraId="53CB46BA">
            <w:pPr>
              <w:keepNext w:val="0"/>
              <w:keepLines w:val="0"/>
              <w:pageBreakBefore w:val="0"/>
              <w:kinsoku/>
              <w:wordWrap/>
              <w:topLinePunct w:val="0"/>
              <w:bidi w:val="0"/>
              <w:spacing w:beforeAutospacing="0" w:afterAutospacing="0" w:line="300" w:lineRule="auto"/>
              <w:ind w:left="218" w:leftChars="104"/>
              <w:jc w:val="center"/>
              <w:rPr>
                <w:rFonts w:hint="eastAsia" w:ascii="仿宋" w:hAnsi="仿宋" w:eastAsia="仿宋" w:cs="仿宋"/>
                <w:color w:val="auto"/>
                <w:sz w:val="24"/>
                <w:szCs w:val="24"/>
              </w:rPr>
            </w:pPr>
            <w:r>
              <w:rPr>
                <w:rFonts w:hint="eastAsia" w:ascii="仿宋" w:hAnsi="仿宋" w:eastAsia="仿宋" w:cs="仿宋"/>
                <w:color w:val="auto"/>
                <w:sz w:val="24"/>
                <w:szCs w:val="24"/>
              </w:rPr>
              <w:t>符合询价文件要求</w:t>
            </w:r>
          </w:p>
        </w:tc>
      </w:tr>
      <w:tr w14:paraId="4559F6D8">
        <w:tblPrEx>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CellMar>
            <w:top w:w="0" w:type="dxa"/>
            <w:left w:w="0" w:type="dxa"/>
            <w:bottom w:w="0" w:type="dxa"/>
            <w:right w:w="0" w:type="dxa"/>
          </w:tblCellMar>
        </w:tblPrEx>
        <w:trPr>
          <w:trHeight w:val="510" w:hRule="atLeast"/>
        </w:trPr>
        <w:tc>
          <w:tcPr>
            <w:tcW w:w="4190" w:type="dxa"/>
            <w:tcBorders>
              <w:top w:val="single" w:color="auto" w:sz="4" w:space="0"/>
              <w:left w:val="single" w:color="auto" w:sz="4" w:space="0"/>
              <w:bottom w:val="single" w:color="auto" w:sz="4" w:space="0"/>
              <w:right w:val="single" w:color="auto" w:sz="4" w:space="0"/>
            </w:tcBorders>
            <w:vAlign w:val="center"/>
          </w:tcPr>
          <w:p w14:paraId="1C6EEFC4">
            <w:pPr>
              <w:keepNext w:val="0"/>
              <w:keepLines w:val="0"/>
              <w:pageBreakBefore w:val="0"/>
              <w:kinsoku/>
              <w:wordWrap/>
              <w:topLinePunct w:val="0"/>
              <w:bidi w:val="0"/>
              <w:spacing w:beforeAutospacing="0" w:afterAutospacing="0" w:line="300" w:lineRule="auto"/>
              <w:ind w:left="218" w:leftChars="104"/>
              <w:rPr>
                <w:rFonts w:hint="eastAsia" w:ascii="仿宋" w:hAnsi="仿宋" w:eastAsia="仿宋" w:cs="仿宋"/>
                <w:color w:val="auto"/>
                <w:sz w:val="24"/>
                <w:szCs w:val="24"/>
              </w:rPr>
            </w:pPr>
            <w:r>
              <w:rPr>
                <w:rFonts w:hint="eastAsia" w:ascii="仿宋" w:hAnsi="仿宋" w:eastAsia="仿宋" w:cs="仿宋"/>
                <w:color w:val="auto"/>
                <w:sz w:val="24"/>
                <w:szCs w:val="24"/>
              </w:rPr>
              <w:t>其他</w:t>
            </w:r>
          </w:p>
        </w:tc>
        <w:tc>
          <w:tcPr>
            <w:tcW w:w="4183" w:type="dxa"/>
            <w:tcBorders>
              <w:top w:val="single" w:color="auto" w:sz="4" w:space="0"/>
              <w:left w:val="single" w:color="auto" w:sz="4" w:space="0"/>
              <w:bottom w:val="single" w:color="auto" w:sz="4" w:space="0"/>
              <w:right w:val="single" w:color="auto" w:sz="4" w:space="0"/>
            </w:tcBorders>
            <w:vAlign w:val="center"/>
          </w:tcPr>
          <w:p w14:paraId="66F0F7A9">
            <w:pPr>
              <w:keepNext w:val="0"/>
              <w:keepLines w:val="0"/>
              <w:pageBreakBefore w:val="0"/>
              <w:kinsoku/>
              <w:wordWrap/>
              <w:topLinePunct w:val="0"/>
              <w:bidi w:val="0"/>
              <w:spacing w:beforeAutospacing="0" w:afterAutospacing="0" w:line="300" w:lineRule="auto"/>
              <w:ind w:left="218" w:leftChars="104"/>
              <w:jc w:val="center"/>
              <w:rPr>
                <w:rFonts w:hint="eastAsia" w:ascii="仿宋" w:hAnsi="仿宋" w:eastAsia="仿宋" w:cs="仿宋"/>
                <w:color w:val="auto"/>
                <w:sz w:val="24"/>
                <w:szCs w:val="24"/>
              </w:rPr>
            </w:pPr>
            <w:r>
              <w:rPr>
                <w:rFonts w:hint="eastAsia" w:ascii="仿宋" w:hAnsi="仿宋" w:eastAsia="仿宋" w:cs="仿宋"/>
                <w:color w:val="auto"/>
                <w:sz w:val="24"/>
                <w:szCs w:val="24"/>
              </w:rPr>
              <w:t>符合询价文件要求</w:t>
            </w:r>
          </w:p>
        </w:tc>
      </w:tr>
    </w:tbl>
    <w:p w14:paraId="27921535">
      <w:pPr>
        <w:keepNext w:val="0"/>
        <w:keepLines w:val="0"/>
        <w:pageBreakBefore w:val="0"/>
        <w:kinsoku/>
        <w:wordWrap/>
        <w:topLinePunct w:val="0"/>
        <w:bidi w:val="0"/>
        <w:spacing w:beforeAutospacing="0" w:afterAutospacing="0" w:line="300" w:lineRule="auto"/>
        <w:outlineLvl w:val="1"/>
        <w:rPr>
          <w:rFonts w:hint="eastAsia" w:ascii="仿宋" w:hAnsi="仿宋" w:eastAsia="仿宋" w:cs="仿宋"/>
          <w:b/>
          <w:color w:val="auto"/>
          <w:sz w:val="24"/>
          <w:szCs w:val="24"/>
        </w:rPr>
      </w:pPr>
      <w:r>
        <w:rPr>
          <w:rFonts w:hint="eastAsia" w:ascii="仿宋" w:hAnsi="仿宋" w:eastAsia="仿宋" w:cs="仿宋"/>
          <w:b/>
          <w:color w:val="auto"/>
          <w:sz w:val="24"/>
          <w:szCs w:val="24"/>
        </w:rPr>
        <w:t>二、符合性审查。</w:t>
      </w:r>
    </w:p>
    <w:p w14:paraId="275F9E41">
      <w:pPr>
        <w:keepNext w:val="0"/>
        <w:keepLines w:val="0"/>
        <w:pageBreakBefore w:val="0"/>
        <w:widowControl w:val="0"/>
        <w:kinsoku/>
        <w:wordWrap/>
        <w:overflowPunct/>
        <w:topLinePunct w:val="0"/>
        <w:autoSpaceDE/>
        <w:autoSpaceDN/>
        <w:bidi w:val="0"/>
        <w:adjustRightInd/>
        <w:snapToGrid/>
        <w:spacing w:beforeAutospacing="0" w:afterAutospacing="0" w:line="30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询价小组首先按照下列指标对各供应商的响应文件进行符合性审查，未通过审查的为无效标，不再参与评审。</w:t>
      </w:r>
    </w:p>
    <w:tbl>
      <w:tblPr>
        <w:tblStyle w:val="35"/>
        <w:tblW w:w="5013" w:type="pct"/>
        <w:tblInd w:w="-7" w:type="dxa"/>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Layout w:type="autofit"/>
        <w:tblCellMar>
          <w:top w:w="0" w:type="dxa"/>
          <w:left w:w="0" w:type="dxa"/>
          <w:bottom w:w="0" w:type="dxa"/>
          <w:right w:w="0" w:type="dxa"/>
        </w:tblCellMar>
      </w:tblPr>
      <w:tblGrid>
        <w:gridCol w:w="4166"/>
        <w:gridCol w:w="4172"/>
      </w:tblGrid>
      <w:tr w14:paraId="3D2F18A3">
        <w:tblPrEx>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CellMar>
            <w:top w:w="0" w:type="dxa"/>
            <w:left w:w="0" w:type="dxa"/>
            <w:bottom w:w="0" w:type="dxa"/>
            <w:right w:w="0" w:type="dxa"/>
          </w:tblCellMar>
        </w:tblPrEx>
        <w:trPr>
          <w:trHeight w:val="624" w:hRule="atLeast"/>
        </w:trPr>
        <w:tc>
          <w:tcPr>
            <w:tcW w:w="4431" w:type="dxa"/>
            <w:tcBorders>
              <w:top w:val="single" w:color="auto" w:sz="4" w:space="0"/>
              <w:left w:val="single" w:color="auto" w:sz="4" w:space="0"/>
              <w:bottom w:val="single" w:color="auto" w:sz="4" w:space="0"/>
              <w:right w:val="single" w:color="auto" w:sz="4" w:space="0"/>
            </w:tcBorders>
            <w:vAlign w:val="center"/>
          </w:tcPr>
          <w:p w14:paraId="1A46D8AA">
            <w:pPr>
              <w:keepNext w:val="0"/>
              <w:keepLines w:val="0"/>
              <w:pageBreakBefore w:val="0"/>
              <w:kinsoku/>
              <w:wordWrap/>
              <w:topLinePunct w:val="0"/>
              <w:bidi w:val="0"/>
              <w:spacing w:beforeAutospacing="0" w:afterAutospacing="0" w:line="300" w:lineRule="auto"/>
              <w:ind w:left="218" w:leftChars="104"/>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符合性审查因素</w:t>
            </w:r>
          </w:p>
        </w:tc>
        <w:tc>
          <w:tcPr>
            <w:tcW w:w="4437" w:type="dxa"/>
            <w:tcBorders>
              <w:top w:val="single" w:color="auto" w:sz="4" w:space="0"/>
              <w:left w:val="single" w:color="auto" w:sz="4" w:space="0"/>
              <w:bottom w:val="single" w:color="auto" w:sz="4" w:space="0"/>
              <w:right w:val="single" w:color="auto" w:sz="4" w:space="0"/>
            </w:tcBorders>
            <w:vAlign w:val="center"/>
          </w:tcPr>
          <w:p w14:paraId="2AF2BC50">
            <w:pPr>
              <w:keepNext w:val="0"/>
              <w:keepLines w:val="0"/>
              <w:pageBreakBefore w:val="0"/>
              <w:kinsoku/>
              <w:wordWrap/>
              <w:topLinePunct w:val="0"/>
              <w:bidi w:val="0"/>
              <w:spacing w:beforeAutospacing="0" w:afterAutospacing="0" w:line="300" w:lineRule="auto"/>
              <w:ind w:left="218" w:leftChars="104"/>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审查标准</w:t>
            </w:r>
          </w:p>
        </w:tc>
      </w:tr>
      <w:tr w14:paraId="2FEB7656">
        <w:tblPrEx>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CellMar>
            <w:top w:w="0" w:type="dxa"/>
            <w:left w:w="0" w:type="dxa"/>
            <w:bottom w:w="0" w:type="dxa"/>
            <w:right w:w="0" w:type="dxa"/>
          </w:tblCellMar>
        </w:tblPrEx>
        <w:trPr>
          <w:trHeight w:val="624" w:hRule="atLeast"/>
        </w:trPr>
        <w:tc>
          <w:tcPr>
            <w:tcW w:w="4431" w:type="dxa"/>
            <w:tcBorders>
              <w:top w:val="single" w:color="auto" w:sz="4" w:space="0"/>
              <w:left w:val="single" w:color="auto" w:sz="4" w:space="0"/>
              <w:bottom w:val="single" w:color="auto" w:sz="4" w:space="0"/>
              <w:right w:val="single" w:color="auto" w:sz="4" w:space="0"/>
            </w:tcBorders>
            <w:vAlign w:val="center"/>
          </w:tcPr>
          <w:p w14:paraId="52D0FB4E">
            <w:pPr>
              <w:keepNext w:val="0"/>
              <w:keepLines w:val="0"/>
              <w:pageBreakBefore w:val="0"/>
              <w:kinsoku/>
              <w:wordWrap/>
              <w:topLinePunct w:val="0"/>
              <w:bidi w:val="0"/>
              <w:spacing w:beforeAutospacing="0" w:afterAutospacing="0" w:line="300" w:lineRule="auto"/>
              <w:ind w:left="218" w:leftChars="104"/>
              <w:rPr>
                <w:rFonts w:hint="eastAsia" w:ascii="仿宋" w:hAnsi="仿宋" w:eastAsia="仿宋" w:cs="仿宋"/>
                <w:color w:val="auto"/>
                <w:sz w:val="24"/>
                <w:szCs w:val="24"/>
              </w:rPr>
            </w:pPr>
            <w:r>
              <w:rPr>
                <w:rFonts w:hint="eastAsia" w:ascii="仿宋" w:hAnsi="仿宋" w:eastAsia="仿宋" w:cs="仿宋"/>
                <w:color w:val="auto"/>
                <w:sz w:val="24"/>
                <w:szCs w:val="24"/>
              </w:rPr>
              <w:t>法定代表人身份证明或授权委托书</w:t>
            </w:r>
          </w:p>
        </w:tc>
        <w:tc>
          <w:tcPr>
            <w:tcW w:w="4437" w:type="dxa"/>
            <w:tcBorders>
              <w:top w:val="single" w:color="auto" w:sz="4" w:space="0"/>
              <w:left w:val="single" w:color="auto" w:sz="4" w:space="0"/>
              <w:bottom w:val="single" w:color="auto" w:sz="4" w:space="0"/>
              <w:right w:val="single" w:color="auto" w:sz="4" w:space="0"/>
            </w:tcBorders>
            <w:vAlign w:val="center"/>
          </w:tcPr>
          <w:p w14:paraId="3645D43A">
            <w:pPr>
              <w:keepNext w:val="0"/>
              <w:keepLines w:val="0"/>
              <w:pageBreakBefore w:val="0"/>
              <w:kinsoku/>
              <w:wordWrap/>
              <w:topLinePunct w:val="0"/>
              <w:bidi w:val="0"/>
              <w:spacing w:beforeAutospacing="0" w:afterAutospacing="0" w:line="300" w:lineRule="auto"/>
              <w:ind w:left="218" w:leftChars="104"/>
              <w:jc w:val="center"/>
              <w:rPr>
                <w:rFonts w:hint="eastAsia" w:ascii="仿宋" w:hAnsi="仿宋" w:eastAsia="仿宋" w:cs="仿宋"/>
                <w:color w:val="auto"/>
                <w:sz w:val="24"/>
                <w:szCs w:val="24"/>
              </w:rPr>
            </w:pPr>
            <w:r>
              <w:rPr>
                <w:rFonts w:hint="eastAsia" w:ascii="仿宋" w:hAnsi="仿宋" w:eastAsia="仿宋" w:cs="仿宋"/>
                <w:color w:val="auto"/>
                <w:sz w:val="24"/>
                <w:szCs w:val="24"/>
              </w:rPr>
              <w:t>符合询价文件要求</w:t>
            </w:r>
          </w:p>
        </w:tc>
      </w:tr>
      <w:tr w14:paraId="49B14BB8">
        <w:tblPrEx>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CellMar>
            <w:top w:w="0" w:type="dxa"/>
            <w:left w:w="0" w:type="dxa"/>
            <w:bottom w:w="0" w:type="dxa"/>
            <w:right w:w="0" w:type="dxa"/>
          </w:tblCellMar>
        </w:tblPrEx>
        <w:trPr>
          <w:trHeight w:val="624" w:hRule="atLeast"/>
        </w:trPr>
        <w:tc>
          <w:tcPr>
            <w:tcW w:w="4431" w:type="dxa"/>
            <w:tcBorders>
              <w:top w:val="single" w:color="auto" w:sz="4" w:space="0"/>
              <w:left w:val="single" w:color="auto" w:sz="4" w:space="0"/>
              <w:bottom w:val="single" w:color="auto" w:sz="4" w:space="0"/>
              <w:right w:val="single" w:color="auto" w:sz="4" w:space="0"/>
            </w:tcBorders>
            <w:vAlign w:val="center"/>
          </w:tcPr>
          <w:p w14:paraId="77277CBB">
            <w:pPr>
              <w:keepNext w:val="0"/>
              <w:keepLines w:val="0"/>
              <w:pageBreakBefore w:val="0"/>
              <w:kinsoku/>
              <w:wordWrap/>
              <w:topLinePunct w:val="0"/>
              <w:bidi w:val="0"/>
              <w:spacing w:beforeAutospacing="0" w:afterAutospacing="0" w:line="300" w:lineRule="auto"/>
              <w:ind w:left="218" w:leftChars="104"/>
              <w:rPr>
                <w:rFonts w:hint="eastAsia" w:ascii="仿宋" w:hAnsi="仿宋" w:eastAsia="仿宋" w:cs="仿宋"/>
                <w:color w:val="auto"/>
                <w:sz w:val="24"/>
                <w:szCs w:val="24"/>
              </w:rPr>
            </w:pPr>
            <w:r>
              <w:rPr>
                <w:rFonts w:hint="eastAsia" w:ascii="仿宋" w:hAnsi="仿宋" w:eastAsia="仿宋" w:cs="仿宋"/>
                <w:color w:val="auto"/>
                <w:sz w:val="24"/>
                <w:szCs w:val="24"/>
              </w:rPr>
              <w:t>询价响应函</w:t>
            </w:r>
          </w:p>
        </w:tc>
        <w:tc>
          <w:tcPr>
            <w:tcW w:w="4437" w:type="dxa"/>
            <w:tcBorders>
              <w:top w:val="single" w:color="auto" w:sz="4" w:space="0"/>
              <w:left w:val="single" w:color="auto" w:sz="4" w:space="0"/>
              <w:bottom w:val="single" w:color="auto" w:sz="4" w:space="0"/>
              <w:right w:val="single" w:color="auto" w:sz="4" w:space="0"/>
            </w:tcBorders>
            <w:vAlign w:val="center"/>
          </w:tcPr>
          <w:p w14:paraId="40E91AAE">
            <w:pPr>
              <w:keepNext w:val="0"/>
              <w:keepLines w:val="0"/>
              <w:pageBreakBefore w:val="0"/>
              <w:kinsoku/>
              <w:wordWrap/>
              <w:topLinePunct w:val="0"/>
              <w:bidi w:val="0"/>
              <w:spacing w:beforeAutospacing="0" w:afterAutospacing="0" w:line="300" w:lineRule="auto"/>
              <w:ind w:left="218" w:leftChars="104"/>
              <w:jc w:val="center"/>
              <w:rPr>
                <w:rFonts w:hint="eastAsia" w:ascii="仿宋" w:hAnsi="仿宋" w:eastAsia="仿宋" w:cs="仿宋"/>
                <w:color w:val="auto"/>
                <w:sz w:val="24"/>
                <w:szCs w:val="24"/>
              </w:rPr>
            </w:pPr>
            <w:r>
              <w:rPr>
                <w:rFonts w:hint="eastAsia" w:ascii="仿宋" w:hAnsi="仿宋" w:eastAsia="仿宋" w:cs="仿宋"/>
                <w:color w:val="auto"/>
                <w:sz w:val="24"/>
                <w:szCs w:val="24"/>
              </w:rPr>
              <w:t>符合询价文件要求</w:t>
            </w:r>
          </w:p>
        </w:tc>
      </w:tr>
      <w:tr w14:paraId="79B46A8A">
        <w:tblPrEx>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CellMar>
            <w:top w:w="0" w:type="dxa"/>
            <w:left w:w="0" w:type="dxa"/>
            <w:bottom w:w="0" w:type="dxa"/>
            <w:right w:w="0" w:type="dxa"/>
          </w:tblCellMar>
        </w:tblPrEx>
        <w:trPr>
          <w:trHeight w:val="624" w:hRule="atLeast"/>
        </w:trPr>
        <w:tc>
          <w:tcPr>
            <w:tcW w:w="4431" w:type="dxa"/>
            <w:tcBorders>
              <w:top w:val="single" w:color="auto" w:sz="4" w:space="0"/>
              <w:left w:val="single" w:color="auto" w:sz="4" w:space="0"/>
              <w:bottom w:val="single" w:color="auto" w:sz="4" w:space="0"/>
              <w:right w:val="single" w:color="auto" w:sz="4" w:space="0"/>
            </w:tcBorders>
            <w:vAlign w:val="center"/>
          </w:tcPr>
          <w:p w14:paraId="31B2A8C3">
            <w:pPr>
              <w:keepNext w:val="0"/>
              <w:keepLines w:val="0"/>
              <w:pageBreakBefore w:val="0"/>
              <w:kinsoku/>
              <w:wordWrap/>
              <w:topLinePunct w:val="0"/>
              <w:bidi w:val="0"/>
              <w:spacing w:beforeAutospacing="0" w:afterAutospacing="0" w:line="300" w:lineRule="auto"/>
              <w:ind w:left="218" w:leftChars="104"/>
              <w:rPr>
                <w:rFonts w:hint="eastAsia" w:ascii="仿宋" w:hAnsi="仿宋" w:eastAsia="仿宋" w:cs="仿宋"/>
                <w:color w:val="auto"/>
                <w:sz w:val="24"/>
                <w:szCs w:val="24"/>
              </w:rPr>
            </w:pPr>
            <w:r>
              <w:rPr>
                <w:rFonts w:hint="eastAsia" w:ascii="仿宋" w:hAnsi="仿宋" w:eastAsia="仿宋" w:cs="仿宋"/>
                <w:color w:val="auto"/>
                <w:sz w:val="24"/>
                <w:szCs w:val="24"/>
              </w:rPr>
              <w:t>技术标准和要求</w:t>
            </w:r>
          </w:p>
        </w:tc>
        <w:tc>
          <w:tcPr>
            <w:tcW w:w="4437" w:type="dxa"/>
            <w:tcBorders>
              <w:top w:val="single" w:color="auto" w:sz="4" w:space="0"/>
              <w:left w:val="single" w:color="auto" w:sz="4" w:space="0"/>
              <w:bottom w:val="single" w:color="auto" w:sz="4" w:space="0"/>
              <w:right w:val="single" w:color="auto" w:sz="4" w:space="0"/>
            </w:tcBorders>
            <w:vAlign w:val="center"/>
          </w:tcPr>
          <w:p w14:paraId="2E010F4B">
            <w:pPr>
              <w:keepNext w:val="0"/>
              <w:keepLines w:val="0"/>
              <w:pageBreakBefore w:val="0"/>
              <w:kinsoku/>
              <w:wordWrap/>
              <w:topLinePunct w:val="0"/>
              <w:bidi w:val="0"/>
              <w:spacing w:beforeAutospacing="0" w:afterAutospacing="0" w:line="300" w:lineRule="auto"/>
              <w:ind w:left="218" w:leftChars="104"/>
              <w:jc w:val="center"/>
              <w:rPr>
                <w:rFonts w:hint="eastAsia" w:ascii="仿宋" w:hAnsi="仿宋" w:eastAsia="仿宋" w:cs="仿宋"/>
                <w:color w:val="auto"/>
                <w:sz w:val="24"/>
                <w:szCs w:val="24"/>
              </w:rPr>
            </w:pPr>
            <w:r>
              <w:rPr>
                <w:rFonts w:hint="eastAsia" w:ascii="仿宋" w:hAnsi="仿宋" w:eastAsia="仿宋" w:cs="仿宋"/>
                <w:color w:val="auto"/>
                <w:sz w:val="24"/>
                <w:szCs w:val="24"/>
              </w:rPr>
              <w:t>符合询价文件要求</w:t>
            </w:r>
          </w:p>
        </w:tc>
      </w:tr>
      <w:tr w14:paraId="2E3A188A">
        <w:tblPrEx>
          <w:tblBorders>
            <w:top w:val="single" w:color="000000" w:sz="12" w:space="0"/>
            <w:left w:val="single" w:color="000000" w:sz="12" w:space="0"/>
            <w:bottom w:val="single" w:color="000000" w:sz="12" w:space="0"/>
            <w:right w:val="single" w:color="000000" w:sz="12" w:space="0"/>
            <w:insideH w:val="none" w:color="000000" w:sz="0" w:space="0"/>
            <w:insideV w:val="none" w:color="000000" w:sz="0" w:space="0"/>
          </w:tblBorders>
          <w:tblCellMar>
            <w:top w:w="0" w:type="dxa"/>
            <w:left w:w="0" w:type="dxa"/>
            <w:bottom w:w="0" w:type="dxa"/>
            <w:right w:w="0" w:type="dxa"/>
          </w:tblCellMar>
        </w:tblPrEx>
        <w:trPr>
          <w:trHeight w:val="624" w:hRule="atLeast"/>
        </w:trPr>
        <w:tc>
          <w:tcPr>
            <w:tcW w:w="4431" w:type="dxa"/>
            <w:tcBorders>
              <w:top w:val="single" w:color="auto" w:sz="4" w:space="0"/>
              <w:left w:val="single" w:color="auto" w:sz="4" w:space="0"/>
              <w:bottom w:val="single" w:color="auto" w:sz="4" w:space="0"/>
              <w:right w:val="single" w:color="auto" w:sz="4" w:space="0"/>
            </w:tcBorders>
            <w:vAlign w:val="center"/>
          </w:tcPr>
          <w:p w14:paraId="1968161D">
            <w:pPr>
              <w:keepNext w:val="0"/>
              <w:keepLines w:val="0"/>
              <w:pageBreakBefore w:val="0"/>
              <w:kinsoku/>
              <w:wordWrap/>
              <w:topLinePunct w:val="0"/>
              <w:bidi w:val="0"/>
              <w:spacing w:beforeAutospacing="0" w:afterAutospacing="0" w:line="300" w:lineRule="auto"/>
              <w:ind w:left="218" w:leftChars="104"/>
              <w:rPr>
                <w:rFonts w:hint="eastAsia" w:ascii="仿宋" w:hAnsi="仿宋" w:eastAsia="仿宋" w:cs="仿宋"/>
                <w:color w:val="auto"/>
                <w:sz w:val="24"/>
                <w:szCs w:val="24"/>
              </w:rPr>
            </w:pPr>
            <w:r>
              <w:rPr>
                <w:rFonts w:hint="eastAsia" w:ascii="仿宋" w:hAnsi="仿宋" w:eastAsia="仿宋" w:cs="仿宋"/>
                <w:color w:val="auto"/>
                <w:sz w:val="24"/>
                <w:szCs w:val="24"/>
              </w:rPr>
              <w:t>其他</w:t>
            </w:r>
          </w:p>
        </w:tc>
        <w:tc>
          <w:tcPr>
            <w:tcW w:w="4437" w:type="dxa"/>
            <w:tcBorders>
              <w:top w:val="single" w:color="auto" w:sz="4" w:space="0"/>
              <w:left w:val="single" w:color="auto" w:sz="4" w:space="0"/>
              <w:bottom w:val="single" w:color="auto" w:sz="4" w:space="0"/>
              <w:right w:val="single" w:color="auto" w:sz="4" w:space="0"/>
            </w:tcBorders>
            <w:vAlign w:val="center"/>
          </w:tcPr>
          <w:p w14:paraId="49251241">
            <w:pPr>
              <w:keepNext w:val="0"/>
              <w:keepLines w:val="0"/>
              <w:pageBreakBefore w:val="0"/>
              <w:kinsoku/>
              <w:wordWrap/>
              <w:topLinePunct w:val="0"/>
              <w:bidi w:val="0"/>
              <w:spacing w:beforeAutospacing="0" w:afterAutospacing="0" w:line="300" w:lineRule="auto"/>
              <w:ind w:left="218" w:leftChars="104"/>
              <w:jc w:val="center"/>
              <w:rPr>
                <w:rFonts w:hint="eastAsia" w:ascii="仿宋" w:hAnsi="仿宋" w:eastAsia="仿宋" w:cs="仿宋"/>
                <w:color w:val="auto"/>
                <w:sz w:val="24"/>
                <w:szCs w:val="24"/>
              </w:rPr>
            </w:pPr>
            <w:r>
              <w:rPr>
                <w:rFonts w:hint="eastAsia" w:ascii="仿宋" w:hAnsi="仿宋" w:eastAsia="仿宋" w:cs="仿宋"/>
                <w:color w:val="auto"/>
                <w:sz w:val="24"/>
                <w:szCs w:val="24"/>
              </w:rPr>
              <w:t>符合询价文件要求</w:t>
            </w:r>
          </w:p>
        </w:tc>
      </w:tr>
    </w:tbl>
    <w:p w14:paraId="05CC2035">
      <w:pPr>
        <w:keepNext w:val="0"/>
        <w:keepLines w:val="0"/>
        <w:pageBreakBefore w:val="0"/>
        <w:kinsoku/>
        <w:wordWrap/>
        <w:topLinePunct w:val="0"/>
        <w:bidi w:val="0"/>
        <w:spacing w:beforeAutospacing="0" w:afterAutospacing="0" w:line="300" w:lineRule="auto"/>
        <w:outlineLvl w:val="1"/>
        <w:rPr>
          <w:rFonts w:hint="eastAsia" w:ascii="仿宋" w:hAnsi="仿宋" w:eastAsia="仿宋" w:cs="仿宋"/>
          <w:b/>
          <w:color w:val="auto"/>
          <w:sz w:val="24"/>
          <w:szCs w:val="24"/>
        </w:rPr>
      </w:pPr>
      <w:r>
        <w:rPr>
          <w:rFonts w:hint="eastAsia" w:ascii="仿宋" w:hAnsi="仿宋" w:eastAsia="仿宋" w:cs="仿宋"/>
          <w:b/>
          <w:color w:val="auto"/>
          <w:sz w:val="24"/>
          <w:szCs w:val="24"/>
        </w:rPr>
        <w:t>三、评分办法—最低评标价法</w:t>
      </w:r>
    </w:p>
    <w:p w14:paraId="02FC3BF8">
      <w:pPr>
        <w:keepNext w:val="0"/>
        <w:keepLines w:val="0"/>
        <w:pageBreakBefore w:val="0"/>
        <w:kinsoku/>
        <w:wordWrap/>
        <w:topLinePunct w:val="0"/>
        <w:bidi w:val="0"/>
        <w:spacing w:beforeAutospacing="0" w:afterAutospacing="0" w:line="300" w:lineRule="auto"/>
        <w:ind w:firstLine="482"/>
        <w:jc w:val="left"/>
        <w:rPr>
          <w:rFonts w:hint="eastAsia" w:ascii="仿宋" w:hAnsi="仿宋" w:eastAsia="仿宋" w:cs="仿宋"/>
          <w:color w:val="auto"/>
          <w:sz w:val="24"/>
          <w:szCs w:val="24"/>
        </w:rPr>
      </w:pPr>
      <w:r>
        <w:rPr>
          <w:rFonts w:hint="eastAsia" w:ascii="仿宋" w:hAnsi="仿宋" w:eastAsia="仿宋" w:cs="仿宋"/>
          <w:b/>
          <w:color w:val="auto"/>
          <w:sz w:val="24"/>
          <w:szCs w:val="24"/>
        </w:rPr>
        <w:t>1.评标办法：</w:t>
      </w:r>
      <w:r>
        <w:rPr>
          <w:rFonts w:hint="eastAsia" w:ascii="仿宋" w:hAnsi="仿宋" w:eastAsia="仿宋" w:cs="仿宋"/>
          <w:color w:val="auto"/>
          <w:sz w:val="24"/>
          <w:szCs w:val="24"/>
        </w:rPr>
        <w:t>本项目采用最低评标价法，询价小组从质量和服务均能满足询价通知书实质性响应要求的供应商中，按照报价由低到高的顺序提出1名成交候选人。</w:t>
      </w:r>
    </w:p>
    <w:p w14:paraId="21953ABD">
      <w:pPr>
        <w:keepNext w:val="0"/>
        <w:keepLines w:val="0"/>
        <w:pageBreakBefore w:val="0"/>
        <w:kinsoku/>
        <w:wordWrap/>
        <w:topLinePunct w:val="0"/>
        <w:bidi w:val="0"/>
        <w:spacing w:beforeAutospacing="0" w:afterAutospacing="0" w:line="300" w:lineRule="auto"/>
        <w:ind w:firstLine="482"/>
        <w:jc w:val="left"/>
        <w:rPr>
          <w:rFonts w:hint="eastAsia" w:ascii="仿宋" w:hAnsi="仿宋" w:eastAsia="仿宋" w:cs="仿宋"/>
          <w:color w:val="auto"/>
          <w:sz w:val="24"/>
          <w:szCs w:val="24"/>
        </w:rPr>
      </w:pPr>
      <w:r>
        <w:rPr>
          <w:rFonts w:hint="eastAsia" w:ascii="仿宋" w:hAnsi="仿宋" w:eastAsia="仿宋" w:cs="仿宋"/>
          <w:b/>
          <w:color w:val="auto"/>
          <w:sz w:val="24"/>
          <w:szCs w:val="24"/>
        </w:rPr>
        <w:t>2.</w:t>
      </w:r>
      <w:r>
        <w:rPr>
          <w:rFonts w:hint="eastAsia" w:ascii="仿宋" w:hAnsi="仿宋" w:eastAsia="仿宋" w:cs="仿宋"/>
          <w:b w:val="0"/>
          <w:bCs/>
          <w:color w:val="auto"/>
          <w:sz w:val="24"/>
          <w:szCs w:val="24"/>
        </w:rPr>
        <w:t>详细评审</w:t>
      </w:r>
      <w:r>
        <w:rPr>
          <w:rFonts w:hint="eastAsia" w:ascii="仿宋" w:hAnsi="仿宋" w:eastAsia="仿宋" w:cs="仿宋"/>
          <w:b/>
          <w:color w:val="auto"/>
          <w:sz w:val="24"/>
          <w:szCs w:val="24"/>
        </w:rPr>
        <w:t>。</w:t>
      </w:r>
      <w:r>
        <w:rPr>
          <w:rFonts w:hint="eastAsia" w:ascii="仿宋" w:hAnsi="仿宋" w:eastAsia="仿宋" w:cs="仿宋"/>
          <w:color w:val="auto"/>
          <w:sz w:val="24"/>
          <w:szCs w:val="24"/>
        </w:rPr>
        <w:t xml:space="preserve">询价小组按照询价通知书规定的评审标准，对各响应文件进行进一步评审和比较。 </w:t>
      </w:r>
    </w:p>
    <w:p w14:paraId="74FB2D7D">
      <w:pPr>
        <w:keepNext w:val="0"/>
        <w:keepLines w:val="0"/>
        <w:pageBreakBefore w:val="0"/>
        <w:kinsoku/>
        <w:wordWrap/>
        <w:topLinePunct w:val="0"/>
        <w:bidi w:val="0"/>
        <w:spacing w:beforeAutospacing="0" w:afterAutospacing="0" w:line="300" w:lineRule="auto"/>
        <w:ind w:left="420" w:leftChars="200"/>
        <w:rPr>
          <w:rFonts w:hint="eastAsia" w:ascii="仿宋" w:hAnsi="仿宋" w:eastAsia="仿宋" w:cs="仿宋"/>
          <w:b/>
          <w:bCs/>
          <w:color w:val="auto"/>
          <w:sz w:val="24"/>
          <w:szCs w:val="24"/>
        </w:rPr>
      </w:pPr>
      <w:r>
        <w:rPr>
          <w:rFonts w:hint="eastAsia" w:ascii="仿宋" w:hAnsi="仿宋" w:eastAsia="仿宋" w:cs="仿宋"/>
          <w:b/>
          <w:color w:val="auto"/>
          <w:sz w:val="24"/>
          <w:szCs w:val="24"/>
        </w:rPr>
        <w:t>3.评标结果。</w:t>
      </w:r>
      <w:r>
        <w:rPr>
          <w:rFonts w:hint="eastAsia" w:ascii="仿宋" w:hAnsi="仿宋" w:eastAsia="仿宋" w:cs="仿宋"/>
          <w:bCs/>
          <w:color w:val="auto"/>
          <w:sz w:val="24"/>
          <w:szCs w:val="24"/>
        </w:rPr>
        <w:t>询价小组按照本办法规定推荐成交候选人，并形成评标报告。</w:t>
      </w:r>
    </w:p>
    <w:p w14:paraId="630D1A88">
      <w:pPr>
        <w:keepNext w:val="0"/>
        <w:keepLines w:val="0"/>
        <w:pageBreakBefore w:val="0"/>
        <w:kinsoku/>
        <w:wordWrap/>
        <w:topLinePunct w:val="0"/>
        <w:bidi w:val="0"/>
        <w:spacing w:beforeAutospacing="0" w:afterAutospacing="0" w:line="30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br w:type="page"/>
      </w:r>
    </w:p>
    <w:p w14:paraId="08BFB2A5">
      <w:pPr>
        <w:pStyle w:val="205"/>
        <w:keepNext w:val="0"/>
        <w:keepLines w:val="0"/>
        <w:pageBreakBefore w:val="0"/>
        <w:kinsoku/>
        <w:wordWrap/>
        <w:topLinePunct w:val="0"/>
        <w:bidi w:val="0"/>
        <w:spacing w:beforeAutospacing="0" w:after="0" w:afterAutospacing="0" w:line="300" w:lineRule="auto"/>
        <w:ind w:firstLine="0"/>
        <w:jc w:val="center"/>
        <w:outlineLvl w:val="0"/>
        <w:rPr>
          <w:rFonts w:hint="eastAsia" w:ascii="仿宋" w:hAnsi="仿宋" w:eastAsia="仿宋" w:cs="仿宋"/>
          <w:b/>
          <w:bCs/>
          <w:color w:val="auto"/>
          <w:sz w:val="36"/>
          <w:szCs w:val="36"/>
        </w:rPr>
      </w:pPr>
      <w:r>
        <w:rPr>
          <w:rFonts w:hint="eastAsia" w:ascii="仿宋" w:hAnsi="仿宋" w:eastAsia="仿宋" w:cs="仿宋"/>
          <w:b/>
          <w:bCs/>
          <w:color w:val="auto"/>
          <w:sz w:val="36"/>
          <w:szCs w:val="36"/>
        </w:rPr>
        <w:t>第六部分   响应文件（格式）</w:t>
      </w:r>
    </w:p>
    <w:p w14:paraId="3D35123F">
      <w:pPr>
        <w:pStyle w:val="205"/>
        <w:keepNext w:val="0"/>
        <w:keepLines w:val="0"/>
        <w:pageBreakBefore w:val="0"/>
        <w:kinsoku/>
        <w:wordWrap/>
        <w:topLinePunct w:val="0"/>
        <w:bidi w:val="0"/>
        <w:spacing w:beforeAutospacing="0" w:after="0" w:afterAutospacing="0" w:line="300" w:lineRule="auto"/>
        <w:ind w:firstLine="0"/>
        <w:rPr>
          <w:color w:val="auto"/>
        </w:rPr>
      </w:pPr>
    </w:p>
    <w:p w14:paraId="3809DE78">
      <w:pPr>
        <w:keepNext w:val="0"/>
        <w:keepLines w:val="0"/>
        <w:pageBreakBefore w:val="0"/>
        <w:kinsoku/>
        <w:wordWrap/>
        <w:topLinePunct w:val="0"/>
        <w:bidi w:val="0"/>
        <w:spacing w:beforeAutospacing="0" w:afterAutospacing="0" w:line="300" w:lineRule="auto"/>
        <w:jc w:val="center"/>
        <w:outlineLvl w:val="1"/>
        <w:rPr>
          <w:rFonts w:hint="eastAsia" w:ascii="仿宋" w:hAnsi="仿宋" w:eastAsia="仿宋" w:cs="仿宋"/>
          <w:b/>
          <w:bCs/>
          <w:color w:val="auto"/>
          <w:sz w:val="30"/>
          <w:szCs w:val="30"/>
        </w:rPr>
      </w:pPr>
      <w:r>
        <w:rPr>
          <w:rFonts w:hint="eastAsia" w:ascii="仿宋" w:hAnsi="仿宋" w:eastAsia="仿宋" w:cs="仿宋"/>
          <w:b/>
          <w:bCs/>
          <w:color w:val="auto"/>
          <w:sz w:val="30"/>
          <w:szCs w:val="30"/>
        </w:rPr>
        <w:t>1.关于资格的响应函</w:t>
      </w:r>
    </w:p>
    <w:p w14:paraId="6DA8646D">
      <w:pPr>
        <w:keepNext w:val="0"/>
        <w:keepLines w:val="0"/>
        <w:pageBreakBefore w:val="0"/>
        <w:kinsoku/>
        <w:wordWrap/>
        <w:topLinePunct w:val="0"/>
        <w:bidi w:val="0"/>
        <w:snapToGrid w:val="0"/>
        <w:spacing w:beforeAutospacing="0" w:afterAutospacing="0" w:line="300" w:lineRule="auto"/>
        <w:rPr>
          <w:rFonts w:hint="eastAsia" w:ascii="仿宋" w:hAnsi="仿宋" w:eastAsia="仿宋" w:cs="仿宋"/>
          <w:bCs/>
          <w:color w:val="auto"/>
          <w:sz w:val="28"/>
          <w:szCs w:val="28"/>
        </w:rPr>
      </w:pPr>
    </w:p>
    <w:p w14:paraId="7021AAB2">
      <w:pPr>
        <w:keepNext w:val="0"/>
        <w:keepLines w:val="0"/>
        <w:pageBreakBefore w:val="0"/>
        <w:kinsoku/>
        <w:wordWrap/>
        <w:topLinePunct w:val="0"/>
        <w:bidi w:val="0"/>
        <w:snapToGrid w:val="0"/>
        <w:spacing w:beforeAutospacing="0" w:afterAutospacing="0" w:line="300" w:lineRule="auto"/>
        <w:rPr>
          <w:rFonts w:hint="eastAsia" w:ascii="仿宋" w:hAnsi="仿宋" w:eastAsia="仿宋" w:cs="仿宋"/>
          <w:bCs/>
          <w:color w:val="auto"/>
          <w:sz w:val="28"/>
          <w:szCs w:val="28"/>
        </w:rPr>
      </w:pPr>
      <w:r>
        <w:rPr>
          <w:rFonts w:hint="eastAsia" w:ascii="仿宋" w:hAnsi="仿宋" w:eastAsia="仿宋" w:cs="仿宋"/>
          <w:bCs/>
          <w:color w:val="auto"/>
          <w:sz w:val="28"/>
          <w:szCs w:val="28"/>
        </w:rPr>
        <w:t>南通师范高等专科学校：</w:t>
      </w:r>
    </w:p>
    <w:p w14:paraId="569E6DAB">
      <w:pPr>
        <w:keepNext w:val="0"/>
        <w:keepLines w:val="0"/>
        <w:pageBreakBefore w:val="0"/>
        <w:kinsoku/>
        <w:wordWrap/>
        <w:topLinePunct w:val="0"/>
        <w:bidi w:val="0"/>
        <w:spacing w:beforeAutospacing="0" w:afterAutospacing="0" w:line="300" w:lineRule="auto"/>
        <w:ind w:firstLine="560" w:firstLineChars="200"/>
        <w:rPr>
          <w:rFonts w:hint="eastAsia" w:ascii="仿宋" w:hAnsi="仿宋" w:eastAsia="仿宋" w:cs="仿宋"/>
          <w:b/>
          <w:bCs/>
          <w:color w:val="auto"/>
          <w:sz w:val="28"/>
          <w:szCs w:val="28"/>
        </w:rPr>
      </w:pPr>
      <w:r>
        <w:rPr>
          <w:rFonts w:hint="eastAsia" w:ascii="仿宋" w:hAnsi="仿宋" w:eastAsia="仿宋" w:cs="仿宋"/>
          <w:bCs/>
          <w:color w:val="auto"/>
          <w:sz w:val="28"/>
          <w:szCs w:val="28"/>
        </w:rPr>
        <w:t>我单位参加</w:t>
      </w:r>
      <w:r>
        <w:rPr>
          <w:rFonts w:hint="eastAsia" w:ascii="仿宋" w:hAnsi="仿宋" w:eastAsia="仿宋" w:cs="仿宋"/>
          <w:bCs/>
          <w:color w:val="auto"/>
          <w:sz w:val="28"/>
          <w:szCs w:val="28"/>
          <w:u w:val="single"/>
        </w:rPr>
        <w:t>________________ _</w:t>
      </w:r>
      <w:r>
        <w:rPr>
          <w:rFonts w:hint="eastAsia" w:ascii="仿宋" w:hAnsi="仿宋" w:eastAsia="仿宋" w:cs="仿宋"/>
          <w:bCs/>
          <w:color w:val="auto"/>
          <w:sz w:val="28"/>
          <w:szCs w:val="28"/>
        </w:rPr>
        <w:t>（项目名称），</w:t>
      </w:r>
      <w:r>
        <w:rPr>
          <w:rFonts w:hint="eastAsia" w:ascii="仿宋" w:hAnsi="仿宋" w:eastAsia="仿宋" w:cs="仿宋"/>
          <w:bCs/>
          <w:color w:val="auto"/>
          <w:sz w:val="28"/>
          <w:szCs w:val="28"/>
          <w:u w:val="single"/>
        </w:rPr>
        <w:t>_______ __________</w:t>
      </w:r>
      <w:r>
        <w:rPr>
          <w:rFonts w:hint="eastAsia" w:ascii="仿宋" w:hAnsi="仿宋" w:eastAsia="仿宋" w:cs="仿宋"/>
          <w:bCs/>
          <w:color w:val="auto"/>
          <w:sz w:val="28"/>
          <w:szCs w:val="28"/>
        </w:rPr>
        <w:t>（项目编号）投标活动。针对相关规定做出如下声明：</w:t>
      </w:r>
    </w:p>
    <w:p w14:paraId="16E20E78">
      <w:pPr>
        <w:keepNext w:val="0"/>
        <w:keepLines w:val="0"/>
        <w:pageBreakBefore w:val="0"/>
        <w:kinsoku/>
        <w:wordWrap/>
        <w:topLinePunct w:val="0"/>
        <w:bidi w:val="0"/>
        <w:spacing w:beforeAutospacing="0" w:afterAutospacing="0" w:line="300" w:lineRule="auto"/>
        <w:ind w:firstLine="482"/>
        <w:rPr>
          <w:rFonts w:hint="eastAsia" w:ascii="仿宋" w:hAnsi="仿宋" w:eastAsia="仿宋" w:cs="仿宋"/>
          <w:bCs/>
          <w:color w:val="auto"/>
          <w:sz w:val="28"/>
          <w:szCs w:val="28"/>
        </w:rPr>
      </w:pPr>
    </w:p>
    <w:p w14:paraId="7951C0CC">
      <w:pPr>
        <w:keepNext w:val="0"/>
        <w:keepLines w:val="0"/>
        <w:pageBreakBefore w:val="0"/>
        <w:kinsoku/>
        <w:wordWrap/>
        <w:topLinePunct w:val="0"/>
        <w:bidi w:val="0"/>
        <w:snapToGrid w:val="0"/>
        <w:spacing w:beforeAutospacing="0" w:afterAutospacing="0" w:line="300" w:lineRule="auto"/>
        <w:ind w:firstLine="420" w:firstLineChars="200"/>
        <w:jc w:val="left"/>
        <w:outlineLvl w:val="9"/>
        <w:rPr>
          <w:rFonts w:hint="eastAsia" w:ascii="仿宋" w:hAnsi="仿宋" w:eastAsia="仿宋" w:cs="仿宋"/>
          <w:color w:val="auto"/>
        </w:rPr>
      </w:pPr>
      <w:r>
        <w:rPr>
          <w:rFonts w:hint="eastAsia" w:ascii="仿宋" w:hAnsi="仿宋" w:eastAsia="仿宋" w:cs="仿宋"/>
          <w:color w:val="auto"/>
        </w:rPr>
        <w:t>1.我单位具备独立承担民事责任的能力；</w:t>
      </w:r>
    </w:p>
    <w:p w14:paraId="505E3C95">
      <w:pPr>
        <w:keepNext w:val="0"/>
        <w:keepLines w:val="0"/>
        <w:pageBreakBefore w:val="0"/>
        <w:kinsoku/>
        <w:wordWrap/>
        <w:topLinePunct w:val="0"/>
        <w:bidi w:val="0"/>
        <w:snapToGrid w:val="0"/>
        <w:spacing w:beforeAutospacing="0" w:afterAutospacing="0" w:line="300" w:lineRule="auto"/>
        <w:ind w:firstLine="420" w:firstLineChars="200"/>
        <w:jc w:val="left"/>
        <w:outlineLvl w:val="9"/>
        <w:rPr>
          <w:rFonts w:hint="eastAsia" w:ascii="仿宋" w:hAnsi="仿宋" w:eastAsia="仿宋" w:cs="仿宋"/>
          <w:color w:val="auto"/>
        </w:rPr>
      </w:pPr>
      <w:r>
        <w:rPr>
          <w:rFonts w:hint="eastAsia" w:ascii="仿宋" w:hAnsi="仿宋" w:eastAsia="仿宋" w:cs="仿宋"/>
          <w:color w:val="auto"/>
        </w:rPr>
        <w:t>2.我单位具有良好的商业信誉和健全的财务会计制度；</w:t>
      </w:r>
    </w:p>
    <w:p w14:paraId="4A46FE50">
      <w:pPr>
        <w:keepNext w:val="0"/>
        <w:keepLines w:val="0"/>
        <w:pageBreakBefore w:val="0"/>
        <w:kinsoku/>
        <w:wordWrap/>
        <w:topLinePunct w:val="0"/>
        <w:bidi w:val="0"/>
        <w:snapToGrid w:val="0"/>
        <w:spacing w:beforeAutospacing="0" w:afterAutospacing="0" w:line="300" w:lineRule="auto"/>
        <w:ind w:firstLine="420" w:firstLineChars="200"/>
        <w:jc w:val="left"/>
        <w:outlineLvl w:val="9"/>
        <w:rPr>
          <w:rFonts w:hint="eastAsia" w:ascii="仿宋" w:hAnsi="仿宋" w:eastAsia="仿宋" w:cs="仿宋"/>
          <w:color w:val="auto"/>
        </w:rPr>
      </w:pPr>
      <w:r>
        <w:rPr>
          <w:rFonts w:hint="eastAsia" w:ascii="仿宋" w:hAnsi="仿宋" w:eastAsia="仿宋" w:cs="仿宋"/>
          <w:color w:val="auto"/>
        </w:rPr>
        <w:t>3.我单位具有履行合同所必需的设备和专业技术能力；</w:t>
      </w:r>
    </w:p>
    <w:p w14:paraId="20972944">
      <w:pPr>
        <w:keepNext w:val="0"/>
        <w:keepLines w:val="0"/>
        <w:pageBreakBefore w:val="0"/>
        <w:kinsoku/>
        <w:wordWrap/>
        <w:topLinePunct w:val="0"/>
        <w:bidi w:val="0"/>
        <w:snapToGrid w:val="0"/>
        <w:spacing w:beforeAutospacing="0" w:afterAutospacing="0" w:line="300" w:lineRule="auto"/>
        <w:ind w:firstLine="420" w:firstLineChars="200"/>
        <w:jc w:val="left"/>
        <w:outlineLvl w:val="9"/>
        <w:rPr>
          <w:rFonts w:hint="eastAsia" w:ascii="仿宋" w:hAnsi="仿宋" w:eastAsia="仿宋" w:cs="仿宋"/>
          <w:color w:val="auto"/>
        </w:rPr>
      </w:pPr>
      <w:r>
        <w:rPr>
          <w:rFonts w:hint="eastAsia" w:ascii="仿宋" w:hAnsi="仿宋" w:eastAsia="仿宋" w:cs="仿宋"/>
          <w:color w:val="auto"/>
        </w:rPr>
        <w:t>4.我单位有依法缴纳税收和社会保障资金的良好记录；</w:t>
      </w:r>
    </w:p>
    <w:p w14:paraId="6216E640">
      <w:pPr>
        <w:keepNext w:val="0"/>
        <w:keepLines w:val="0"/>
        <w:pageBreakBefore w:val="0"/>
        <w:kinsoku/>
        <w:wordWrap/>
        <w:topLinePunct w:val="0"/>
        <w:bidi w:val="0"/>
        <w:snapToGrid w:val="0"/>
        <w:spacing w:beforeAutospacing="0" w:afterAutospacing="0" w:line="300" w:lineRule="auto"/>
        <w:ind w:firstLine="420" w:firstLineChars="200"/>
        <w:jc w:val="left"/>
        <w:outlineLvl w:val="9"/>
        <w:rPr>
          <w:rFonts w:hint="eastAsia" w:ascii="仿宋" w:hAnsi="仿宋" w:eastAsia="仿宋" w:cs="仿宋"/>
          <w:color w:val="auto"/>
        </w:rPr>
      </w:pPr>
      <w:r>
        <w:rPr>
          <w:rFonts w:hint="eastAsia" w:ascii="仿宋" w:hAnsi="仿宋" w:eastAsia="仿宋" w:cs="仿宋"/>
          <w:color w:val="auto"/>
        </w:rPr>
        <w:t>5.我单位参加本次采购活动前三年内，在经营活动中没有重大违法记录；</w:t>
      </w:r>
    </w:p>
    <w:p w14:paraId="238C0935">
      <w:pPr>
        <w:keepNext w:val="0"/>
        <w:keepLines w:val="0"/>
        <w:pageBreakBefore w:val="0"/>
        <w:kinsoku/>
        <w:wordWrap/>
        <w:topLinePunct w:val="0"/>
        <w:bidi w:val="0"/>
        <w:snapToGrid w:val="0"/>
        <w:spacing w:beforeAutospacing="0" w:afterAutospacing="0" w:line="300" w:lineRule="auto"/>
        <w:ind w:firstLine="420" w:firstLineChars="200"/>
        <w:jc w:val="left"/>
        <w:outlineLvl w:val="9"/>
        <w:rPr>
          <w:rFonts w:hint="eastAsia" w:ascii="仿宋" w:hAnsi="仿宋" w:eastAsia="仿宋" w:cs="仿宋"/>
          <w:color w:val="auto"/>
        </w:rPr>
      </w:pPr>
      <w:r>
        <w:rPr>
          <w:rFonts w:hint="eastAsia" w:ascii="仿宋" w:hAnsi="仿宋" w:eastAsia="仿宋" w:cs="仿宋"/>
          <w:color w:val="auto"/>
        </w:rPr>
        <w:t>6.我单位满足法律、行政法规规定的其他条件。</w:t>
      </w:r>
    </w:p>
    <w:p w14:paraId="4E49F591">
      <w:pPr>
        <w:keepNext w:val="0"/>
        <w:keepLines w:val="0"/>
        <w:pageBreakBefore w:val="0"/>
        <w:kinsoku/>
        <w:wordWrap/>
        <w:topLinePunct w:val="0"/>
        <w:bidi w:val="0"/>
        <w:snapToGrid w:val="0"/>
        <w:spacing w:beforeAutospacing="0" w:afterAutospacing="0" w:line="300" w:lineRule="auto"/>
        <w:ind w:firstLine="420" w:firstLineChars="200"/>
        <w:jc w:val="left"/>
        <w:outlineLvl w:val="9"/>
        <w:rPr>
          <w:rFonts w:hint="eastAsia" w:ascii="仿宋" w:hAnsi="仿宋" w:eastAsia="仿宋" w:cs="仿宋"/>
          <w:color w:val="auto"/>
        </w:rPr>
      </w:pPr>
      <w:r>
        <w:rPr>
          <w:rFonts w:hint="eastAsia" w:ascii="仿宋" w:hAnsi="仿宋" w:eastAsia="仿宋" w:cs="仿宋"/>
          <w:color w:val="auto"/>
        </w:rPr>
        <w:t>7.与我单位负责人为同一人或者存在直接控股、管理关系的不同单位（包含法定代表人为同一个人的两个及两个以上法人，母公司、全资子公司及其控股公司），未参加本项目的采购活动。</w:t>
      </w:r>
    </w:p>
    <w:p w14:paraId="065EA82D">
      <w:pPr>
        <w:keepNext w:val="0"/>
        <w:keepLines w:val="0"/>
        <w:pageBreakBefore w:val="0"/>
        <w:kinsoku/>
        <w:wordWrap/>
        <w:topLinePunct w:val="0"/>
        <w:bidi w:val="0"/>
        <w:snapToGrid w:val="0"/>
        <w:spacing w:beforeAutospacing="0" w:afterAutospacing="0" w:line="300" w:lineRule="auto"/>
        <w:ind w:firstLine="420" w:firstLineChars="200"/>
        <w:jc w:val="left"/>
        <w:outlineLvl w:val="9"/>
        <w:rPr>
          <w:rFonts w:hint="eastAsia" w:ascii="仿宋" w:hAnsi="仿宋" w:eastAsia="仿宋" w:cs="仿宋"/>
          <w:color w:val="auto"/>
        </w:rPr>
      </w:pPr>
      <w:r>
        <w:rPr>
          <w:rFonts w:hint="eastAsia" w:ascii="仿宋" w:hAnsi="仿宋" w:eastAsia="仿宋" w:cs="仿宋"/>
          <w:color w:val="auto"/>
        </w:rPr>
        <w:t>8.我单位无以下不良信用记录情形：</w:t>
      </w:r>
    </w:p>
    <w:p w14:paraId="78667A6B">
      <w:pPr>
        <w:keepNext w:val="0"/>
        <w:keepLines w:val="0"/>
        <w:pageBreakBefore w:val="0"/>
        <w:kinsoku/>
        <w:wordWrap/>
        <w:topLinePunct w:val="0"/>
        <w:bidi w:val="0"/>
        <w:snapToGrid w:val="0"/>
        <w:spacing w:beforeAutospacing="0" w:afterAutospacing="0" w:line="300" w:lineRule="auto"/>
        <w:ind w:firstLine="420" w:firstLineChars="200"/>
        <w:jc w:val="left"/>
        <w:outlineLvl w:val="9"/>
        <w:rPr>
          <w:rFonts w:hint="eastAsia" w:ascii="仿宋" w:hAnsi="仿宋" w:eastAsia="仿宋" w:cs="仿宋"/>
          <w:color w:val="auto"/>
        </w:rPr>
      </w:pPr>
      <w:r>
        <w:rPr>
          <w:rFonts w:hint="eastAsia" w:ascii="仿宋" w:hAnsi="仿宋" w:eastAsia="仿宋" w:cs="仿宋"/>
          <w:color w:val="auto"/>
        </w:rPr>
        <w:t>（1）在“信用中国”网站被列入失信被执行人和重大税收违法失信主体；</w:t>
      </w:r>
    </w:p>
    <w:p w14:paraId="0E73644B">
      <w:pPr>
        <w:keepNext w:val="0"/>
        <w:keepLines w:val="0"/>
        <w:pageBreakBefore w:val="0"/>
        <w:kinsoku/>
        <w:wordWrap/>
        <w:topLinePunct w:val="0"/>
        <w:bidi w:val="0"/>
        <w:snapToGrid w:val="0"/>
        <w:spacing w:beforeAutospacing="0" w:afterAutospacing="0" w:line="300" w:lineRule="auto"/>
        <w:ind w:firstLine="420" w:firstLineChars="200"/>
        <w:jc w:val="left"/>
        <w:outlineLvl w:val="9"/>
        <w:rPr>
          <w:rFonts w:hint="eastAsia" w:ascii="仿宋" w:hAnsi="仿宋" w:eastAsia="仿宋" w:cs="仿宋"/>
          <w:color w:val="auto"/>
        </w:rPr>
      </w:pPr>
      <w:r>
        <w:rPr>
          <w:rFonts w:hint="eastAsia" w:ascii="仿宋" w:hAnsi="仿宋" w:eastAsia="仿宋" w:cs="仿宋"/>
          <w:color w:val="auto"/>
        </w:rPr>
        <w:t>（2）在“中国政府采购网”网站被列入政府采购严重违法失信行为记录名单；</w:t>
      </w:r>
    </w:p>
    <w:p w14:paraId="7BDB49D0">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rPr>
      </w:pPr>
    </w:p>
    <w:p w14:paraId="26ABB616">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rPr>
      </w:pPr>
    </w:p>
    <w:p w14:paraId="247537D8">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rPr>
      </w:pPr>
    </w:p>
    <w:p w14:paraId="3FEC28BE">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rPr>
      </w:pPr>
    </w:p>
    <w:p w14:paraId="61E3E19B">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rPr>
      </w:pPr>
    </w:p>
    <w:p w14:paraId="7E52D650">
      <w:pPr>
        <w:pStyle w:val="224"/>
        <w:keepNext w:val="0"/>
        <w:keepLines w:val="0"/>
        <w:pageBreakBefore w:val="0"/>
        <w:kinsoku/>
        <w:wordWrap/>
        <w:topLinePunct w:val="0"/>
        <w:bidi w:val="0"/>
        <w:spacing w:before="0" w:beforeAutospacing="0" w:after="0" w:afterAutospacing="0" w:line="300" w:lineRule="auto"/>
        <w:ind w:left="0" w:firstLine="2940" w:firstLineChars="1225"/>
        <w:jc w:val="both"/>
        <w:rPr>
          <w:rFonts w:hint="eastAsia" w:ascii="仿宋" w:hAnsi="仿宋" w:eastAsia="仿宋"/>
          <w:color w:val="auto"/>
        </w:rPr>
      </w:pPr>
      <w:r>
        <w:rPr>
          <w:rFonts w:hint="eastAsia" w:ascii="仿宋" w:hAnsi="仿宋" w:eastAsia="仿宋"/>
          <w:color w:val="auto"/>
          <w:kern w:val="2"/>
        </w:rPr>
        <w:t>投标人</w:t>
      </w:r>
      <w:r>
        <w:rPr>
          <w:rFonts w:hint="eastAsia" w:ascii="仿宋" w:hAnsi="仿宋" w:eastAsia="仿宋"/>
          <w:color w:val="auto"/>
        </w:rPr>
        <w:t>名称：</w:t>
      </w:r>
      <w:r>
        <w:rPr>
          <w:rFonts w:hint="eastAsia" w:ascii="仿宋" w:hAnsi="仿宋" w:eastAsia="仿宋"/>
          <w:color w:val="auto"/>
          <w:u w:val="single"/>
        </w:rPr>
        <w:t xml:space="preserve">                （盖章） </w:t>
      </w:r>
    </w:p>
    <w:p w14:paraId="4AF4C78D">
      <w:pPr>
        <w:pStyle w:val="224"/>
        <w:keepNext w:val="0"/>
        <w:keepLines w:val="0"/>
        <w:pageBreakBefore w:val="0"/>
        <w:kinsoku/>
        <w:wordWrap/>
        <w:topLinePunct w:val="0"/>
        <w:bidi w:val="0"/>
        <w:spacing w:before="0" w:beforeAutospacing="0" w:after="0" w:afterAutospacing="0" w:line="300" w:lineRule="auto"/>
        <w:ind w:left="0" w:firstLine="2940" w:firstLineChars="1225"/>
        <w:jc w:val="both"/>
        <w:rPr>
          <w:rFonts w:hint="eastAsia" w:ascii="仿宋" w:hAnsi="仿宋" w:eastAsia="仿宋"/>
          <w:color w:val="auto"/>
          <w:kern w:val="2"/>
        </w:rPr>
      </w:pPr>
      <w:r>
        <w:rPr>
          <w:rFonts w:hint="eastAsia" w:ascii="仿宋" w:hAnsi="仿宋" w:eastAsia="仿宋"/>
          <w:color w:val="auto"/>
          <w:kern w:val="2"/>
        </w:rPr>
        <w:t>法定代表人或授权代表：</w:t>
      </w:r>
      <w:r>
        <w:rPr>
          <w:rFonts w:hint="eastAsia" w:ascii="仿宋" w:hAnsi="仿宋" w:eastAsia="仿宋"/>
          <w:color w:val="auto"/>
          <w:u w:val="single"/>
        </w:rPr>
        <w:t xml:space="preserve">         （签字或盖章）  </w:t>
      </w:r>
    </w:p>
    <w:p w14:paraId="2B985C3E">
      <w:pPr>
        <w:pStyle w:val="224"/>
        <w:keepNext w:val="0"/>
        <w:keepLines w:val="0"/>
        <w:pageBreakBefore w:val="0"/>
        <w:kinsoku/>
        <w:wordWrap/>
        <w:topLinePunct w:val="0"/>
        <w:bidi w:val="0"/>
        <w:spacing w:before="0" w:beforeAutospacing="0" w:after="0" w:afterAutospacing="0" w:line="300" w:lineRule="auto"/>
        <w:ind w:left="0" w:firstLine="2940" w:firstLineChars="1225"/>
        <w:jc w:val="both"/>
        <w:rPr>
          <w:rFonts w:hint="eastAsia" w:ascii="仿宋" w:hAnsi="仿宋" w:eastAsia="仿宋"/>
          <w:color w:val="auto"/>
          <w:kern w:val="2"/>
        </w:rPr>
      </w:pPr>
      <w:r>
        <w:rPr>
          <w:rFonts w:hint="eastAsia" w:ascii="仿宋" w:hAnsi="仿宋" w:eastAsia="仿宋"/>
          <w:color w:val="auto"/>
          <w:kern w:val="2"/>
        </w:rPr>
        <w:t>日  期：</w:t>
      </w:r>
      <w:r>
        <w:rPr>
          <w:rFonts w:hint="eastAsia" w:ascii="仿宋" w:hAnsi="仿宋" w:eastAsia="仿宋"/>
          <w:color w:val="auto"/>
          <w:u w:val="single"/>
        </w:rPr>
        <w:t xml:space="preserve">                         </w:t>
      </w:r>
    </w:p>
    <w:p w14:paraId="0F177F35">
      <w:pPr>
        <w:keepNext w:val="0"/>
        <w:keepLines w:val="0"/>
        <w:pageBreakBefore w:val="0"/>
        <w:kinsoku/>
        <w:wordWrap/>
        <w:topLinePunct w:val="0"/>
        <w:bidi w:val="0"/>
        <w:spacing w:beforeAutospacing="0" w:afterAutospacing="0" w:line="300" w:lineRule="auto"/>
        <w:ind w:firstLine="2572" w:firstLineChars="1225"/>
        <w:rPr>
          <w:rFonts w:hint="eastAsia" w:ascii="仿宋" w:hAnsi="仿宋" w:eastAsia="仿宋"/>
          <w:color w:val="auto"/>
          <w:u w:val="single"/>
        </w:rPr>
      </w:pPr>
      <w:r>
        <w:rPr>
          <w:rFonts w:hint="eastAsia" w:ascii="仿宋" w:hAnsi="仿宋" w:eastAsia="仿宋"/>
          <w:color w:val="auto"/>
          <w:u w:val="single"/>
        </w:rPr>
        <w:br w:type="page"/>
      </w:r>
    </w:p>
    <w:p w14:paraId="1377CF13">
      <w:pPr>
        <w:pStyle w:val="205"/>
        <w:keepNext w:val="0"/>
        <w:keepLines w:val="0"/>
        <w:pageBreakBefore w:val="0"/>
        <w:kinsoku/>
        <w:wordWrap/>
        <w:topLinePunct w:val="0"/>
        <w:bidi w:val="0"/>
        <w:spacing w:beforeAutospacing="0" w:after="0" w:afterAutospacing="0" w:line="300" w:lineRule="auto"/>
        <w:ind w:firstLine="240"/>
        <w:rPr>
          <w:rFonts w:hint="eastAsia" w:ascii="仿宋" w:hAnsi="仿宋" w:eastAsia="仿宋"/>
          <w:color w:val="auto"/>
          <w:u w:val="single"/>
        </w:rPr>
      </w:pPr>
    </w:p>
    <w:p w14:paraId="764FD5EE">
      <w:pPr>
        <w:keepNext w:val="0"/>
        <w:keepLines w:val="0"/>
        <w:pageBreakBefore w:val="0"/>
        <w:kinsoku/>
        <w:wordWrap/>
        <w:topLinePunct w:val="0"/>
        <w:bidi w:val="0"/>
        <w:spacing w:beforeAutospacing="0" w:afterAutospacing="0" w:line="300" w:lineRule="auto"/>
        <w:jc w:val="center"/>
        <w:outlineLvl w:val="1"/>
        <w:rPr>
          <w:rFonts w:hint="eastAsia" w:ascii="仿宋" w:hAnsi="仿宋" w:eastAsia="仿宋" w:cs="仿宋"/>
          <w:b/>
          <w:color w:val="auto"/>
          <w:sz w:val="28"/>
          <w:szCs w:val="28"/>
        </w:rPr>
      </w:pPr>
      <w:r>
        <w:rPr>
          <w:rFonts w:hint="eastAsia" w:ascii="仿宋" w:hAnsi="仿宋" w:eastAsia="仿宋" w:cs="仿宋"/>
          <w:b/>
          <w:color w:val="auto"/>
          <w:sz w:val="28"/>
          <w:szCs w:val="28"/>
        </w:rPr>
        <w:t>2.法定代表人身份证明</w:t>
      </w:r>
    </w:p>
    <w:p w14:paraId="6FCEF6FB">
      <w:pPr>
        <w:keepNext w:val="0"/>
        <w:keepLines w:val="0"/>
        <w:pageBreakBefore w:val="0"/>
        <w:kinsoku/>
        <w:wordWrap/>
        <w:topLinePunct w:val="0"/>
        <w:bidi w:val="0"/>
        <w:snapToGrid w:val="0"/>
        <w:spacing w:beforeAutospacing="0" w:afterAutospacing="0" w:line="300" w:lineRule="auto"/>
        <w:rPr>
          <w:rFonts w:hint="eastAsia" w:ascii="仿宋" w:hAnsi="仿宋" w:eastAsia="仿宋" w:cs="仿宋"/>
          <w:color w:val="auto"/>
          <w:kern w:val="2"/>
          <w:szCs w:val="24"/>
        </w:rPr>
      </w:pPr>
    </w:p>
    <w:p w14:paraId="71E5EE32">
      <w:pPr>
        <w:keepNext w:val="0"/>
        <w:keepLines w:val="0"/>
        <w:pageBreakBefore w:val="0"/>
        <w:kinsoku/>
        <w:wordWrap/>
        <w:overflowPunct w:val="0"/>
        <w:topLinePunct w:val="0"/>
        <w:bidi w:val="0"/>
        <w:adjustRightInd w:val="0"/>
        <w:spacing w:beforeAutospacing="0" w:afterAutospacing="0" w:line="300" w:lineRule="auto"/>
        <w:jc w:val="left"/>
        <w:textAlignment w:val="baseline"/>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南通师范高等专科学校：</w:t>
      </w:r>
    </w:p>
    <w:p w14:paraId="1CEFED7A">
      <w:pPr>
        <w:pStyle w:val="225"/>
        <w:keepNext w:val="0"/>
        <w:keepLines w:val="0"/>
        <w:pageBreakBefore w:val="0"/>
        <w:kinsoku/>
        <w:wordWrap/>
        <w:topLinePunct w:val="0"/>
        <w:bidi w:val="0"/>
        <w:spacing w:before="0" w:beforeAutospacing="0" w:after="0" w:afterAutospacing="0" w:line="300" w:lineRule="auto"/>
        <w:ind w:firstLine="0" w:firstLineChars="0"/>
        <w:rPr>
          <w:rFonts w:hint="eastAsia" w:ascii="仿宋" w:hAnsi="仿宋" w:eastAsia="仿宋" w:cs="仿宋"/>
          <w:color w:val="auto"/>
          <w:sz w:val="24"/>
          <w:szCs w:val="24"/>
        </w:rPr>
      </w:pPr>
    </w:p>
    <w:p w14:paraId="3B7617CB">
      <w:pPr>
        <w:keepNext w:val="0"/>
        <w:keepLines w:val="0"/>
        <w:pageBreakBefore w:val="0"/>
        <w:kinsoku/>
        <w:wordWrap/>
        <w:topLinePunct w:val="0"/>
        <w:bidi w:val="0"/>
        <w:snapToGrid w:val="0"/>
        <w:spacing w:beforeAutospacing="0" w:afterAutospacing="0" w:line="300" w:lineRule="auto"/>
        <w:ind w:firstLine="480" w:firstLineChars="200"/>
        <w:jc w:val="center"/>
        <w:rPr>
          <w:rFonts w:hint="eastAsia" w:ascii="仿宋" w:hAnsi="仿宋" w:eastAsia="仿宋" w:cs="仿宋"/>
          <w:color w:val="auto"/>
          <w:kern w:val="2"/>
          <w:sz w:val="24"/>
          <w:szCs w:val="24"/>
        </w:rPr>
      </w:pPr>
      <w:r>
        <w:rPr>
          <w:rFonts w:hint="eastAsia" w:ascii="仿宋" w:hAnsi="仿宋" w:eastAsia="仿宋" w:cs="仿宋"/>
          <w:color w:val="auto"/>
          <w:kern w:val="2"/>
          <w:sz w:val="24"/>
          <w:szCs w:val="24"/>
          <w:u w:val="single"/>
        </w:rPr>
        <w:t xml:space="preserve">          先生／女士：</w:t>
      </w:r>
      <w:r>
        <w:rPr>
          <w:rFonts w:hint="eastAsia" w:ascii="仿宋" w:hAnsi="仿宋" w:eastAsia="仿宋" w:cs="仿宋"/>
          <w:color w:val="auto"/>
          <w:kern w:val="2"/>
          <w:sz w:val="24"/>
          <w:szCs w:val="24"/>
        </w:rPr>
        <w:t>现任我单位</w:t>
      </w:r>
      <w:r>
        <w:rPr>
          <w:rFonts w:hint="eastAsia" w:ascii="仿宋" w:hAnsi="仿宋" w:eastAsia="仿宋" w:cs="仿宋"/>
          <w:color w:val="auto"/>
          <w:kern w:val="2"/>
          <w:sz w:val="24"/>
          <w:szCs w:val="24"/>
          <w:u w:val="single"/>
        </w:rPr>
        <w:t>　　　　　　　</w:t>
      </w:r>
      <w:r>
        <w:rPr>
          <w:rFonts w:hint="eastAsia" w:ascii="仿宋" w:hAnsi="仿宋" w:eastAsia="仿宋" w:cs="仿宋"/>
          <w:color w:val="auto"/>
          <w:kern w:val="2"/>
          <w:sz w:val="24"/>
          <w:szCs w:val="24"/>
        </w:rPr>
        <w:t>职务，为法定代表人，特此证明。</w:t>
      </w:r>
    </w:p>
    <w:p w14:paraId="3C7BA29C">
      <w:pPr>
        <w:keepNext w:val="0"/>
        <w:keepLines w:val="0"/>
        <w:pageBreakBefore w:val="0"/>
        <w:kinsoku/>
        <w:wordWrap/>
        <w:topLinePunct w:val="0"/>
        <w:bidi w:val="0"/>
        <w:snapToGrid w:val="0"/>
        <w:spacing w:beforeAutospacing="0" w:afterAutospacing="0" w:line="300" w:lineRule="auto"/>
        <w:jc w:val="left"/>
        <w:rPr>
          <w:rFonts w:hint="eastAsia" w:ascii="仿宋" w:hAnsi="仿宋" w:eastAsia="仿宋" w:cs="仿宋"/>
          <w:color w:val="auto"/>
          <w:kern w:val="2"/>
          <w:sz w:val="24"/>
          <w:szCs w:val="24"/>
          <w:u w:val="single"/>
        </w:rPr>
      </w:pPr>
      <w:r>
        <w:rPr>
          <w:rFonts w:hint="eastAsia" w:ascii="仿宋" w:hAnsi="仿宋" w:eastAsia="仿宋" w:cs="仿宋"/>
          <w:color w:val="auto"/>
          <w:kern w:val="2"/>
          <w:sz w:val="24"/>
          <w:szCs w:val="24"/>
        </w:rPr>
        <w:t>身份证号码：</w:t>
      </w:r>
      <w:r>
        <w:rPr>
          <w:rFonts w:hint="eastAsia" w:ascii="仿宋" w:hAnsi="仿宋" w:eastAsia="仿宋" w:cs="仿宋"/>
          <w:color w:val="auto"/>
          <w:kern w:val="2"/>
          <w:sz w:val="24"/>
          <w:szCs w:val="24"/>
          <w:u w:val="single"/>
        </w:rPr>
        <w:t xml:space="preserve">                       </w:t>
      </w:r>
      <w:r>
        <w:rPr>
          <w:rFonts w:hint="eastAsia" w:ascii="仿宋" w:hAnsi="仿宋" w:eastAsia="仿宋" w:cs="仿宋"/>
          <w:color w:val="auto"/>
          <w:kern w:val="2"/>
          <w:sz w:val="24"/>
          <w:szCs w:val="24"/>
        </w:rPr>
        <w:t>，联系电话：</w:t>
      </w:r>
      <w:r>
        <w:rPr>
          <w:rFonts w:hint="eastAsia" w:ascii="仿宋" w:hAnsi="仿宋" w:eastAsia="仿宋" w:cs="仿宋"/>
          <w:color w:val="auto"/>
          <w:kern w:val="2"/>
          <w:sz w:val="24"/>
          <w:szCs w:val="24"/>
          <w:u w:val="single"/>
        </w:rPr>
        <w:t xml:space="preserve">                </w:t>
      </w:r>
      <w:r>
        <w:rPr>
          <w:rFonts w:hint="eastAsia" w:ascii="仿宋" w:hAnsi="仿宋" w:eastAsia="仿宋" w:cs="仿宋"/>
          <w:color w:val="auto"/>
          <w:kern w:val="2"/>
          <w:sz w:val="24"/>
          <w:szCs w:val="24"/>
        </w:rPr>
        <w:t>。</w:t>
      </w:r>
    </w:p>
    <w:p w14:paraId="6E1A08AB">
      <w:pPr>
        <w:keepNext w:val="0"/>
        <w:keepLines w:val="0"/>
        <w:pageBreakBefore w:val="0"/>
        <w:kinsoku/>
        <w:wordWrap/>
        <w:topLinePunct w:val="0"/>
        <w:bidi w:val="0"/>
        <w:snapToGrid w:val="0"/>
        <w:spacing w:beforeAutospacing="0" w:afterAutospacing="0" w:line="300" w:lineRule="auto"/>
        <w:jc w:val="left"/>
        <w:rPr>
          <w:rFonts w:hint="eastAsia" w:ascii="仿宋" w:hAnsi="仿宋" w:eastAsia="仿宋" w:cs="仿宋"/>
          <w:color w:val="auto"/>
          <w:kern w:val="2"/>
          <w:sz w:val="24"/>
          <w:szCs w:val="24"/>
        </w:rPr>
      </w:pPr>
    </w:p>
    <w:p w14:paraId="77CB8BB1">
      <w:pPr>
        <w:keepNext w:val="0"/>
        <w:keepLines w:val="0"/>
        <w:pageBreakBefore w:val="0"/>
        <w:kinsoku/>
        <w:wordWrap/>
        <w:topLinePunct w:val="0"/>
        <w:bidi w:val="0"/>
        <w:snapToGrid w:val="0"/>
        <w:spacing w:beforeAutospacing="0" w:afterAutospacing="0" w:line="300" w:lineRule="auto"/>
        <w:jc w:val="center"/>
        <w:rPr>
          <w:rFonts w:hint="eastAsia" w:ascii="仿宋" w:hAnsi="仿宋" w:eastAsia="仿宋" w:cs="仿宋"/>
          <w:color w:val="auto"/>
          <w:kern w:val="2"/>
          <w:szCs w:val="24"/>
        </w:rPr>
      </w:pPr>
    </w:p>
    <w:p w14:paraId="56BB0401">
      <w:pPr>
        <w:keepNext w:val="0"/>
        <w:keepLines w:val="0"/>
        <w:pageBreakBefore w:val="0"/>
        <w:kinsoku/>
        <w:wordWrap/>
        <w:topLinePunct w:val="0"/>
        <w:bidi w:val="0"/>
        <w:snapToGrid w:val="0"/>
        <w:spacing w:beforeAutospacing="0" w:afterAutospacing="0" w:line="300" w:lineRule="auto"/>
        <w:jc w:val="center"/>
        <w:rPr>
          <w:rFonts w:hint="eastAsia" w:ascii="仿宋" w:hAnsi="仿宋" w:eastAsia="仿宋" w:cs="仿宋"/>
          <w:color w:val="auto"/>
          <w:kern w:val="2"/>
          <w:szCs w:val="24"/>
        </w:rPr>
      </w:pPr>
    </w:p>
    <w:p w14:paraId="5F957A32">
      <w:pPr>
        <w:keepNext w:val="0"/>
        <w:keepLines w:val="0"/>
        <w:pageBreakBefore w:val="0"/>
        <w:kinsoku/>
        <w:wordWrap/>
        <w:topLinePunct w:val="0"/>
        <w:bidi w:val="0"/>
        <w:snapToGrid w:val="0"/>
        <w:spacing w:beforeAutospacing="0" w:afterAutospacing="0" w:line="300" w:lineRule="auto"/>
        <w:jc w:val="center"/>
        <w:rPr>
          <w:rFonts w:hint="eastAsia" w:ascii="仿宋" w:hAnsi="仿宋" w:eastAsia="仿宋" w:cs="仿宋"/>
          <w:color w:val="auto"/>
          <w:kern w:val="2"/>
          <w:szCs w:val="24"/>
        </w:rPr>
      </w:pPr>
      <w:r>
        <w:rPr>
          <w:rFonts w:hint="eastAsia" w:ascii="仿宋" w:hAnsi="仿宋" w:eastAsia="仿宋" w:cs="仿宋"/>
          <w:color w:val="auto"/>
          <w:kern w:val="2"/>
          <w:szCs w:val="24"/>
        </w:rPr>
        <w:t>注：提供法定代表人的身份证复印件并加盖公章</w:t>
      </w:r>
    </w:p>
    <w:p w14:paraId="047DB638">
      <w:pPr>
        <w:keepNext w:val="0"/>
        <w:keepLines w:val="0"/>
        <w:pageBreakBefore w:val="0"/>
        <w:kinsoku/>
        <w:wordWrap/>
        <w:topLinePunct w:val="0"/>
        <w:bidi w:val="0"/>
        <w:snapToGrid w:val="0"/>
        <w:spacing w:beforeAutospacing="0" w:afterAutospacing="0" w:line="300" w:lineRule="auto"/>
        <w:rPr>
          <w:rFonts w:hint="eastAsia" w:ascii="仿宋" w:hAnsi="仿宋" w:eastAsia="仿宋" w:cs="仿宋"/>
          <w:b/>
          <w:bCs/>
          <w:color w:val="auto"/>
          <w:kern w:val="2"/>
          <w:szCs w:val="24"/>
        </w:rPr>
      </w:pPr>
    </w:p>
    <w:p w14:paraId="65C444F4">
      <w:pPr>
        <w:keepNext w:val="0"/>
        <w:keepLines w:val="0"/>
        <w:pageBreakBefore w:val="0"/>
        <w:kinsoku/>
        <w:wordWrap/>
        <w:topLinePunct w:val="0"/>
        <w:bidi w:val="0"/>
        <w:snapToGrid w:val="0"/>
        <w:spacing w:beforeAutospacing="0" w:afterAutospacing="0" w:line="300" w:lineRule="auto"/>
        <w:rPr>
          <w:rFonts w:hint="eastAsia" w:ascii="仿宋" w:hAnsi="仿宋" w:eastAsia="仿宋" w:cs="仿宋"/>
          <w:b/>
          <w:bCs/>
          <w:color w:val="auto"/>
          <w:kern w:val="2"/>
          <w:szCs w:val="24"/>
        </w:rPr>
      </w:pPr>
    </w:p>
    <w:p w14:paraId="359630D7">
      <w:pPr>
        <w:keepNext w:val="0"/>
        <w:keepLines w:val="0"/>
        <w:pageBreakBefore w:val="0"/>
        <w:kinsoku/>
        <w:wordWrap/>
        <w:topLinePunct w:val="0"/>
        <w:bidi w:val="0"/>
        <w:snapToGrid w:val="0"/>
        <w:spacing w:beforeAutospacing="0" w:afterAutospacing="0" w:line="300" w:lineRule="auto"/>
        <w:rPr>
          <w:rFonts w:hint="eastAsia" w:ascii="仿宋" w:hAnsi="仿宋" w:eastAsia="仿宋" w:cs="仿宋"/>
          <w:b/>
          <w:bCs/>
          <w:color w:val="auto"/>
          <w:kern w:val="2"/>
          <w:szCs w:val="24"/>
        </w:rPr>
      </w:pPr>
    </w:p>
    <w:p w14:paraId="5DDC66AB">
      <w:pPr>
        <w:keepNext w:val="0"/>
        <w:keepLines w:val="0"/>
        <w:pageBreakBefore w:val="0"/>
        <w:kinsoku/>
        <w:wordWrap/>
        <w:topLinePunct w:val="0"/>
        <w:bidi w:val="0"/>
        <w:snapToGrid w:val="0"/>
        <w:spacing w:beforeAutospacing="0" w:afterAutospacing="0" w:line="300" w:lineRule="auto"/>
        <w:rPr>
          <w:rFonts w:hint="eastAsia" w:ascii="仿宋" w:hAnsi="仿宋" w:eastAsia="仿宋" w:cs="仿宋"/>
          <w:b/>
          <w:bCs/>
          <w:color w:val="auto"/>
          <w:kern w:val="2"/>
          <w:szCs w:val="24"/>
        </w:rPr>
      </w:pPr>
    </w:p>
    <w:p w14:paraId="6B5BA1A8">
      <w:pPr>
        <w:keepNext w:val="0"/>
        <w:keepLines w:val="0"/>
        <w:pageBreakBefore w:val="0"/>
        <w:kinsoku/>
        <w:wordWrap/>
        <w:topLinePunct w:val="0"/>
        <w:bidi w:val="0"/>
        <w:snapToGrid w:val="0"/>
        <w:spacing w:beforeAutospacing="0" w:afterAutospacing="0" w:line="300" w:lineRule="auto"/>
        <w:ind w:firstLine="2940" w:firstLineChars="1400"/>
        <w:rPr>
          <w:rFonts w:hint="eastAsia" w:ascii="仿宋" w:hAnsi="仿宋" w:eastAsia="仿宋" w:cs="仿宋"/>
          <w:color w:val="auto"/>
          <w:kern w:val="2"/>
          <w:szCs w:val="24"/>
        </w:rPr>
      </w:pPr>
      <w:r>
        <w:rPr>
          <w:rFonts w:hint="eastAsia" w:ascii="仿宋" w:hAnsi="仿宋" w:eastAsia="仿宋" w:cs="仿宋"/>
          <w:color w:val="auto"/>
          <w:kern w:val="2"/>
          <w:szCs w:val="24"/>
        </w:rPr>
        <w:t>单位名称（公章）：</w:t>
      </w:r>
    </w:p>
    <w:p w14:paraId="3555ADAE">
      <w:pPr>
        <w:keepNext w:val="0"/>
        <w:keepLines w:val="0"/>
        <w:pageBreakBefore w:val="0"/>
        <w:kinsoku/>
        <w:wordWrap/>
        <w:topLinePunct w:val="0"/>
        <w:bidi w:val="0"/>
        <w:snapToGrid w:val="0"/>
        <w:spacing w:beforeAutospacing="0" w:afterAutospacing="0" w:line="300" w:lineRule="auto"/>
        <w:ind w:firstLine="2940" w:firstLineChars="1400"/>
        <w:rPr>
          <w:rFonts w:hint="eastAsia" w:ascii="仿宋" w:hAnsi="仿宋" w:eastAsia="仿宋" w:cs="仿宋"/>
          <w:color w:val="auto"/>
          <w:kern w:val="2"/>
          <w:szCs w:val="24"/>
        </w:rPr>
      </w:pPr>
      <w:r>
        <w:rPr>
          <w:rFonts w:hint="eastAsia" w:ascii="仿宋" w:hAnsi="仿宋" w:eastAsia="仿宋" w:cs="仿宋"/>
          <w:color w:val="auto"/>
          <w:kern w:val="2"/>
          <w:szCs w:val="24"/>
        </w:rPr>
        <w:t>日   期：</w:t>
      </w:r>
    </w:p>
    <w:p w14:paraId="32F4CB99">
      <w:pPr>
        <w:keepNext w:val="0"/>
        <w:keepLines w:val="0"/>
        <w:pageBreakBefore w:val="0"/>
        <w:kinsoku/>
        <w:wordWrap/>
        <w:topLinePunct w:val="0"/>
        <w:bidi w:val="0"/>
        <w:snapToGrid w:val="0"/>
        <w:spacing w:beforeAutospacing="0" w:afterAutospacing="0" w:line="300" w:lineRule="auto"/>
        <w:rPr>
          <w:rFonts w:hint="eastAsia" w:ascii="仿宋" w:hAnsi="仿宋" w:eastAsia="仿宋" w:cs="仿宋"/>
          <w:b/>
          <w:bCs/>
          <w:color w:val="auto"/>
          <w:kern w:val="2"/>
          <w:szCs w:val="24"/>
        </w:rPr>
      </w:pPr>
    </w:p>
    <w:p w14:paraId="743368D2">
      <w:pPr>
        <w:keepNext w:val="0"/>
        <w:keepLines w:val="0"/>
        <w:pageBreakBefore w:val="0"/>
        <w:kinsoku/>
        <w:wordWrap/>
        <w:topLinePunct w:val="0"/>
        <w:bidi w:val="0"/>
        <w:snapToGrid w:val="0"/>
        <w:spacing w:beforeAutospacing="0" w:afterAutospacing="0" w:line="300" w:lineRule="auto"/>
        <w:rPr>
          <w:rFonts w:hint="eastAsia" w:ascii="仿宋" w:hAnsi="仿宋" w:eastAsia="仿宋" w:cs="仿宋"/>
          <w:b/>
          <w:bCs/>
          <w:color w:val="auto"/>
          <w:kern w:val="2"/>
          <w:szCs w:val="24"/>
        </w:rPr>
      </w:pPr>
    </w:p>
    <w:p w14:paraId="734941FD">
      <w:pPr>
        <w:keepNext w:val="0"/>
        <w:keepLines w:val="0"/>
        <w:pageBreakBefore w:val="0"/>
        <w:kinsoku/>
        <w:wordWrap/>
        <w:topLinePunct w:val="0"/>
        <w:bidi w:val="0"/>
        <w:snapToGrid w:val="0"/>
        <w:spacing w:beforeAutospacing="0" w:afterAutospacing="0" w:line="300" w:lineRule="auto"/>
        <w:rPr>
          <w:rFonts w:hint="eastAsia" w:ascii="仿宋" w:hAnsi="仿宋" w:eastAsia="仿宋" w:cs="仿宋"/>
          <w:b/>
          <w:bCs/>
          <w:color w:val="auto"/>
          <w:kern w:val="2"/>
          <w:szCs w:val="24"/>
        </w:rPr>
      </w:pPr>
    </w:p>
    <w:p w14:paraId="5C7570EF">
      <w:pPr>
        <w:keepNext w:val="0"/>
        <w:keepLines w:val="0"/>
        <w:pageBreakBefore w:val="0"/>
        <w:kinsoku/>
        <w:wordWrap/>
        <w:topLinePunct w:val="0"/>
        <w:bidi w:val="0"/>
        <w:snapToGrid w:val="0"/>
        <w:spacing w:beforeAutospacing="0" w:afterAutospacing="0" w:line="300" w:lineRule="auto"/>
        <w:rPr>
          <w:rFonts w:hint="eastAsia" w:ascii="仿宋" w:hAnsi="仿宋" w:eastAsia="仿宋" w:cs="仿宋"/>
          <w:b/>
          <w:bCs/>
          <w:color w:val="auto"/>
          <w:kern w:val="2"/>
          <w:szCs w:val="24"/>
        </w:rPr>
      </w:pPr>
    </w:p>
    <w:p w14:paraId="207A5B91">
      <w:pPr>
        <w:keepNext w:val="0"/>
        <w:keepLines w:val="0"/>
        <w:pageBreakBefore w:val="0"/>
        <w:kinsoku/>
        <w:wordWrap/>
        <w:topLinePunct w:val="0"/>
        <w:bidi w:val="0"/>
        <w:snapToGrid w:val="0"/>
        <w:spacing w:beforeAutospacing="0" w:afterAutospacing="0" w:line="300" w:lineRule="auto"/>
        <w:rPr>
          <w:rFonts w:hint="eastAsia" w:ascii="仿宋" w:hAnsi="仿宋" w:eastAsia="仿宋" w:cs="仿宋"/>
          <w:b/>
          <w:bCs/>
          <w:color w:val="auto"/>
          <w:kern w:val="2"/>
          <w:szCs w:val="24"/>
        </w:rPr>
      </w:pPr>
    </w:p>
    <w:p w14:paraId="11177BE2">
      <w:pPr>
        <w:keepNext w:val="0"/>
        <w:keepLines w:val="0"/>
        <w:pageBreakBefore w:val="0"/>
        <w:kinsoku/>
        <w:wordWrap/>
        <w:topLinePunct w:val="0"/>
        <w:bidi w:val="0"/>
        <w:snapToGrid w:val="0"/>
        <w:spacing w:beforeAutospacing="0" w:afterAutospacing="0" w:line="300" w:lineRule="auto"/>
        <w:rPr>
          <w:rFonts w:hint="eastAsia" w:ascii="仿宋" w:hAnsi="仿宋" w:eastAsia="仿宋" w:cs="仿宋"/>
          <w:b/>
          <w:bCs/>
          <w:color w:val="auto"/>
          <w:kern w:val="2"/>
          <w:szCs w:val="24"/>
        </w:rPr>
      </w:pPr>
    </w:p>
    <w:p w14:paraId="4CF8350A">
      <w:pPr>
        <w:keepNext w:val="0"/>
        <w:keepLines w:val="0"/>
        <w:pageBreakBefore w:val="0"/>
        <w:kinsoku/>
        <w:wordWrap/>
        <w:topLinePunct w:val="0"/>
        <w:bidi w:val="0"/>
        <w:snapToGrid w:val="0"/>
        <w:spacing w:beforeAutospacing="0" w:afterAutospacing="0" w:line="300" w:lineRule="auto"/>
        <w:rPr>
          <w:rFonts w:hint="eastAsia" w:ascii="仿宋" w:hAnsi="仿宋" w:eastAsia="仿宋" w:cs="仿宋"/>
          <w:b/>
          <w:bCs/>
          <w:color w:val="auto"/>
          <w:kern w:val="2"/>
          <w:szCs w:val="24"/>
        </w:rPr>
      </w:pPr>
    </w:p>
    <w:p w14:paraId="6917935A">
      <w:pPr>
        <w:keepNext w:val="0"/>
        <w:keepLines w:val="0"/>
        <w:pageBreakBefore w:val="0"/>
        <w:kinsoku/>
        <w:wordWrap/>
        <w:topLinePunct w:val="0"/>
        <w:bidi w:val="0"/>
        <w:snapToGrid w:val="0"/>
        <w:spacing w:beforeAutospacing="0" w:afterAutospacing="0" w:line="300" w:lineRule="auto"/>
        <w:rPr>
          <w:rFonts w:hint="eastAsia" w:ascii="仿宋" w:hAnsi="仿宋" w:eastAsia="仿宋" w:cs="仿宋"/>
          <w:b/>
          <w:bCs/>
          <w:color w:val="auto"/>
          <w:kern w:val="2"/>
          <w:szCs w:val="24"/>
        </w:rPr>
      </w:pPr>
    </w:p>
    <w:p w14:paraId="487CD1EA">
      <w:pPr>
        <w:keepNext w:val="0"/>
        <w:keepLines w:val="0"/>
        <w:pageBreakBefore w:val="0"/>
        <w:kinsoku/>
        <w:wordWrap/>
        <w:topLinePunct w:val="0"/>
        <w:bidi w:val="0"/>
        <w:snapToGrid w:val="0"/>
        <w:spacing w:beforeAutospacing="0" w:afterAutospacing="0" w:line="300" w:lineRule="auto"/>
        <w:rPr>
          <w:rFonts w:hint="eastAsia" w:ascii="仿宋" w:hAnsi="仿宋" w:eastAsia="仿宋" w:cs="仿宋"/>
          <w:b/>
          <w:bCs/>
          <w:color w:val="auto"/>
          <w:kern w:val="2"/>
          <w:szCs w:val="24"/>
        </w:rPr>
      </w:pPr>
    </w:p>
    <w:p w14:paraId="778DDF43">
      <w:pPr>
        <w:keepNext w:val="0"/>
        <w:keepLines w:val="0"/>
        <w:pageBreakBefore w:val="0"/>
        <w:kinsoku/>
        <w:wordWrap/>
        <w:topLinePunct w:val="0"/>
        <w:bidi w:val="0"/>
        <w:snapToGrid w:val="0"/>
        <w:spacing w:beforeAutospacing="0" w:afterAutospacing="0" w:line="300" w:lineRule="auto"/>
        <w:rPr>
          <w:rFonts w:hint="eastAsia" w:ascii="仿宋" w:hAnsi="仿宋" w:eastAsia="仿宋" w:cs="仿宋"/>
          <w:b/>
          <w:bCs/>
          <w:color w:val="auto"/>
          <w:kern w:val="2"/>
          <w:szCs w:val="24"/>
        </w:rPr>
      </w:pPr>
    </w:p>
    <w:p w14:paraId="18BB04B4">
      <w:pPr>
        <w:keepNext w:val="0"/>
        <w:keepLines w:val="0"/>
        <w:pageBreakBefore w:val="0"/>
        <w:kinsoku/>
        <w:wordWrap/>
        <w:topLinePunct w:val="0"/>
        <w:bidi w:val="0"/>
        <w:spacing w:beforeAutospacing="0" w:afterAutospacing="0" w:line="300" w:lineRule="auto"/>
        <w:jc w:val="center"/>
        <w:outlineLvl w:val="1"/>
        <w:rPr>
          <w:rFonts w:hint="eastAsia" w:ascii="仿宋" w:hAnsi="仿宋" w:eastAsia="仿宋" w:cs="仿宋"/>
          <w:b/>
          <w:color w:val="auto"/>
          <w:sz w:val="28"/>
          <w:szCs w:val="28"/>
        </w:rPr>
      </w:pPr>
      <w:r>
        <w:rPr>
          <w:rFonts w:hint="eastAsia" w:ascii="仿宋" w:hAnsi="仿宋" w:eastAsia="仿宋" w:cs="仿宋"/>
          <w:b/>
          <w:color w:val="auto"/>
          <w:sz w:val="28"/>
          <w:szCs w:val="28"/>
        </w:rPr>
        <w:br w:type="page"/>
      </w:r>
      <w:r>
        <w:rPr>
          <w:rFonts w:hint="eastAsia" w:ascii="仿宋" w:hAnsi="仿宋" w:eastAsia="仿宋" w:cs="仿宋"/>
          <w:b/>
          <w:color w:val="auto"/>
          <w:sz w:val="28"/>
          <w:szCs w:val="28"/>
        </w:rPr>
        <w:t>3.授权委托书</w:t>
      </w:r>
    </w:p>
    <w:p w14:paraId="59B02E81">
      <w:pPr>
        <w:keepNext w:val="0"/>
        <w:keepLines w:val="0"/>
        <w:pageBreakBefore w:val="0"/>
        <w:kinsoku/>
        <w:wordWrap/>
        <w:topLinePunct w:val="0"/>
        <w:bidi w:val="0"/>
        <w:snapToGrid w:val="0"/>
        <w:spacing w:beforeAutospacing="0" w:afterAutospacing="0" w:line="300" w:lineRule="auto"/>
        <w:jc w:val="center"/>
        <w:rPr>
          <w:rFonts w:hint="eastAsia" w:ascii="仿宋" w:hAnsi="仿宋" w:eastAsia="仿宋" w:cs="仿宋"/>
          <w:color w:val="auto"/>
          <w:kern w:val="2"/>
          <w:szCs w:val="24"/>
          <w:u w:val="single"/>
        </w:rPr>
      </w:pPr>
      <w:r>
        <w:rPr>
          <w:rFonts w:hint="eastAsia" w:ascii="仿宋" w:hAnsi="仿宋" w:eastAsia="仿宋" w:cs="仿宋"/>
          <w:color w:val="auto"/>
          <w:kern w:val="2"/>
          <w:szCs w:val="24"/>
          <w:u w:val="single"/>
        </w:rPr>
        <w:t>（委托代理人参加投标时，须出示此证明）</w:t>
      </w:r>
    </w:p>
    <w:p w14:paraId="56F4DEC8">
      <w:pPr>
        <w:keepNext w:val="0"/>
        <w:keepLines w:val="0"/>
        <w:pageBreakBefore w:val="0"/>
        <w:kinsoku/>
        <w:wordWrap/>
        <w:overflowPunct w:val="0"/>
        <w:topLinePunct w:val="0"/>
        <w:bidi w:val="0"/>
        <w:adjustRightInd w:val="0"/>
        <w:spacing w:beforeAutospacing="0" w:afterAutospacing="0" w:line="300" w:lineRule="auto"/>
        <w:jc w:val="left"/>
        <w:textAlignment w:val="baseline"/>
        <w:rPr>
          <w:rFonts w:hint="eastAsia" w:ascii="仿宋" w:hAnsi="仿宋" w:eastAsia="仿宋" w:cs="仿宋"/>
          <w:color w:val="auto"/>
          <w:kern w:val="2"/>
          <w:szCs w:val="24"/>
        </w:rPr>
      </w:pPr>
      <w:r>
        <w:rPr>
          <w:rFonts w:hint="eastAsia" w:ascii="仿宋" w:hAnsi="仿宋" w:eastAsia="仿宋" w:cs="仿宋"/>
          <w:color w:val="auto"/>
          <w:kern w:val="2"/>
          <w:szCs w:val="24"/>
        </w:rPr>
        <w:t>南通师范高等专科学校：</w:t>
      </w:r>
    </w:p>
    <w:p w14:paraId="0B138948">
      <w:pPr>
        <w:keepNext w:val="0"/>
        <w:keepLines w:val="0"/>
        <w:pageBreakBefore w:val="0"/>
        <w:kinsoku/>
        <w:wordWrap/>
        <w:topLinePunct w:val="0"/>
        <w:bidi w:val="0"/>
        <w:snapToGrid w:val="0"/>
        <w:spacing w:beforeAutospacing="0" w:afterAutospacing="0" w:line="300" w:lineRule="auto"/>
        <w:ind w:left="1" w:firstLine="420" w:firstLineChars="200"/>
        <w:rPr>
          <w:rFonts w:hint="eastAsia" w:ascii="仿宋" w:hAnsi="仿宋" w:eastAsia="仿宋" w:cs="仿宋"/>
          <w:color w:val="auto"/>
          <w:kern w:val="2"/>
          <w:szCs w:val="24"/>
        </w:rPr>
      </w:pPr>
      <w:r>
        <w:rPr>
          <w:rFonts w:hint="eastAsia" w:ascii="仿宋" w:hAnsi="仿宋" w:eastAsia="仿宋" w:cs="仿宋"/>
          <w:color w:val="auto"/>
          <w:kern w:val="2"/>
          <w:szCs w:val="24"/>
        </w:rPr>
        <w:t>兹授权</w:t>
      </w:r>
      <w:r>
        <w:rPr>
          <w:rFonts w:hint="eastAsia" w:ascii="仿宋" w:hAnsi="仿宋" w:eastAsia="仿宋" w:cs="仿宋"/>
          <w:color w:val="auto"/>
          <w:kern w:val="2"/>
          <w:szCs w:val="24"/>
          <w:u w:val="single"/>
        </w:rPr>
        <w:t xml:space="preserve">               （</w:t>
      </w:r>
      <w:r>
        <w:rPr>
          <w:rFonts w:hint="eastAsia" w:ascii="仿宋" w:hAnsi="仿宋" w:eastAsia="仿宋" w:cs="仿宋"/>
          <w:color w:val="auto"/>
          <w:kern w:val="2"/>
          <w:szCs w:val="24"/>
        </w:rPr>
        <w:t>受权人的姓名）代表我公司参加</w:t>
      </w:r>
      <w:r>
        <w:rPr>
          <w:rFonts w:hint="eastAsia" w:ascii="仿宋" w:hAnsi="仿宋" w:eastAsia="仿宋" w:cs="仿宋"/>
          <w:color w:val="auto"/>
          <w:kern w:val="2"/>
          <w:szCs w:val="24"/>
          <w:u w:val="single"/>
        </w:rPr>
        <w:t xml:space="preserve">     </w:t>
      </w:r>
      <w:r>
        <w:rPr>
          <w:rFonts w:hint="eastAsia" w:ascii="仿宋" w:hAnsi="仿宋" w:eastAsia="仿宋" w:cs="仿宋"/>
          <w:color w:val="auto"/>
          <w:kern w:val="2"/>
          <w:szCs w:val="24"/>
        </w:rPr>
        <w:t>（项目名称及项目编号)项目的投标活动，全权处理一切与该项目参选有关的事务。其在办理上述事宜过程中所签署的所有文件我公司均予以承认。受权人在授权委托书有效期内签署的所有文件不因授权委托的撤销而失效，除非有撤销授权委托的书面通知，本授权委托书自投标开始至合同履行完毕止。</w:t>
      </w:r>
    </w:p>
    <w:p w14:paraId="078654D8">
      <w:pPr>
        <w:keepNext w:val="0"/>
        <w:keepLines w:val="0"/>
        <w:pageBreakBefore w:val="0"/>
        <w:kinsoku/>
        <w:wordWrap/>
        <w:topLinePunct w:val="0"/>
        <w:bidi w:val="0"/>
        <w:snapToGrid w:val="0"/>
        <w:spacing w:beforeAutospacing="0" w:afterAutospacing="0" w:line="300" w:lineRule="auto"/>
        <w:ind w:left="1" w:firstLine="420" w:firstLineChars="200"/>
        <w:rPr>
          <w:rFonts w:hint="eastAsia" w:ascii="仿宋" w:hAnsi="仿宋" w:eastAsia="仿宋" w:cs="仿宋"/>
          <w:color w:val="auto"/>
          <w:kern w:val="2"/>
          <w:szCs w:val="24"/>
        </w:rPr>
      </w:pPr>
      <w:r>
        <w:rPr>
          <w:rFonts w:hint="eastAsia" w:ascii="仿宋" w:hAnsi="仿宋" w:eastAsia="仿宋" w:cs="仿宋"/>
          <w:color w:val="auto"/>
          <w:kern w:val="2"/>
          <w:szCs w:val="24"/>
        </w:rPr>
        <w:t>受权人无转委托权。特此委托。</w:t>
      </w:r>
    </w:p>
    <w:p w14:paraId="47719319">
      <w:pPr>
        <w:keepNext w:val="0"/>
        <w:keepLines w:val="0"/>
        <w:pageBreakBefore w:val="0"/>
        <w:kinsoku/>
        <w:wordWrap/>
        <w:topLinePunct w:val="0"/>
        <w:bidi w:val="0"/>
        <w:snapToGrid w:val="0"/>
        <w:spacing w:beforeAutospacing="0" w:afterAutospacing="0" w:line="300" w:lineRule="auto"/>
        <w:rPr>
          <w:rFonts w:hint="eastAsia" w:ascii="仿宋" w:hAnsi="仿宋" w:eastAsia="仿宋" w:cs="仿宋"/>
          <w:color w:val="auto"/>
          <w:kern w:val="2"/>
          <w:szCs w:val="24"/>
        </w:rPr>
      </w:pPr>
      <w:r>
        <w:rPr>
          <w:rFonts w:hint="eastAsia" w:ascii="仿宋" w:hAnsi="仿宋" w:eastAsia="仿宋" w:cs="仿宋"/>
          <w:color w:val="auto"/>
          <w:kern w:val="2"/>
          <w:szCs w:val="24"/>
        </w:rPr>
        <w:t>附：委托代理人情况：</w:t>
      </w:r>
    </w:p>
    <w:p w14:paraId="6B24FB7F">
      <w:pPr>
        <w:keepNext w:val="0"/>
        <w:keepLines w:val="0"/>
        <w:pageBreakBefore w:val="0"/>
        <w:kinsoku/>
        <w:wordWrap/>
        <w:topLinePunct w:val="0"/>
        <w:bidi w:val="0"/>
        <w:snapToGrid w:val="0"/>
        <w:spacing w:beforeAutospacing="0" w:afterAutospacing="0" w:line="300" w:lineRule="auto"/>
        <w:rPr>
          <w:rFonts w:hint="eastAsia" w:ascii="仿宋" w:hAnsi="仿宋" w:eastAsia="仿宋" w:cs="仿宋"/>
          <w:color w:val="auto"/>
          <w:kern w:val="2"/>
          <w:szCs w:val="24"/>
          <w:u w:val="single"/>
        </w:rPr>
      </w:pPr>
      <w:r>
        <w:rPr>
          <w:rFonts w:hint="eastAsia" w:ascii="仿宋" w:hAnsi="仿宋" w:eastAsia="仿宋" w:cs="仿宋"/>
          <w:color w:val="auto"/>
          <w:kern w:val="2"/>
          <w:szCs w:val="24"/>
        </w:rPr>
        <w:t>姓名：</w:t>
      </w:r>
      <w:r>
        <w:rPr>
          <w:rFonts w:hint="eastAsia" w:ascii="仿宋" w:hAnsi="仿宋" w:eastAsia="仿宋" w:cs="仿宋"/>
          <w:color w:val="auto"/>
          <w:kern w:val="2"/>
          <w:szCs w:val="24"/>
          <w:u w:val="single"/>
        </w:rPr>
        <w:t xml:space="preserve">         </w:t>
      </w:r>
      <w:r>
        <w:rPr>
          <w:rFonts w:hint="eastAsia" w:ascii="仿宋" w:hAnsi="仿宋" w:eastAsia="仿宋" w:cs="仿宋"/>
          <w:color w:val="auto"/>
          <w:kern w:val="2"/>
          <w:szCs w:val="24"/>
        </w:rPr>
        <w:t>性别：</w:t>
      </w:r>
      <w:r>
        <w:rPr>
          <w:rFonts w:hint="eastAsia" w:ascii="仿宋" w:hAnsi="仿宋" w:eastAsia="仿宋" w:cs="仿宋"/>
          <w:color w:val="auto"/>
          <w:kern w:val="2"/>
          <w:szCs w:val="24"/>
          <w:u w:val="single"/>
        </w:rPr>
        <w:t xml:space="preserve">    </w:t>
      </w:r>
      <w:r>
        <w:rPr>
          <w:rFonts w:hint="eastAsia" w:ascii="仿宋" w:hAnsi="仿宋" w:eastAsia="仿宋" w:cs="仿宋"/>
          <w:color w:val="auto"/>
          <w:kern w:val="2"/>
          <w:szCs w:val="24"/>
        </w:rPr>
        <w:t>年龄：</w:t>
      </w:r>
      <w:r>
        <w:rPr>
          <w:rFonts w:hint="eastAsia" w:ascii="仿宋" w:hAnsi="仿宋" w:eastAsia="仿宋" w:cs="仿宋"/>
          <w:color w:val="auto"/>
          <w:kern w:val="2"/>
          <w:szCs w:val="24"/>
          <w:u w:val="single"/>
        </w:rPr>
        <w:t xml:space="preserve">      </w:t>
      </w:r>
      <w:r>
        <w:rPr>
          <w:rFonts w:hint="eastAsia" w:ascii="仿宋" w:hAnsi="仿宋" w:eastAsia="仿宋" w:cs="仿宋"/>
          <w:color w:val="auto"/>
          <w:kern w:val="2"/>
          <w:szCs w:val="24"/>
        </w:rPr>
        <w:t>职务：</w:t>
      </w:r>
      <w:r>
        <w:rPr>
          <w:rFonts w:hint="eastAsia" w:ascii="仿宋" w:hAnsi="仿宋" w:eastAsia="仿宋" w:cs="仿宋"/>
          <w:color w:val="auto"/>
          <w:kern w:val="2"/>
          <w:szCs w:val="24"/>
          <w:u w:val="single"/>
        </w:rPr>
        <w:t xml:space="preserve">          </w:t>
      </w:r>
    </w:p>
    <w:p w14:paraId="04D13A0A">
      <w:pPr>
        <w:keepNext w:val="0"/>
        <w:keepLines w:val="0"/>
        <w:pageBreakBefore w:val="0"/>
        <w:kinsoku/>
        <w:wordWrap/>
        <w:topLinePunct w:val="0"/>
        <w:bidi w:val="0"/>
        <w:snapToGrid w:val="0"/>
        <w:spacing w:beforeAutospacing="0" w:afterAutospacing="0" w:line="300" w:lineRule="auto"/>
        <w:rPr>
          <w:rFonts w:hint="eastAsia" w:ascii="仿宋" w:hAnsi="仿宋" w:eastAsia="仿宋" w:cs="仿宋"/>
          <w:color w:val="auto"/>
          <w:kern w:val="2"/>
          <w:szCs w:val="24"/>
          <w:u w:val="single"/>
        </w:rPr>
      </w:pPr>
      <w:r>
        <w:rPr>
          <w:rFonts w:hint="eastAsia" w:ascii="仿宋" w:hAnsi="仿宋" w:eastAsia="仿宋" w:cs="仿宋"/>
          <w:color w:val="auto"/>
          <w:kern w:val="2"/>
          <w:szCs w:val="24"/>
        </w:rPr>
        <w:t>身份证号码：</w:t>
      </w:r>
      <w:r>
        <w:rPr>
          <w:rFonts w:hint="eastAsia" w:ascii="仿宋" w:hAnsi="仿宋" w:eastAsia="仿宋" w:cs="仿宋"/>
          <w:color w:val="auto"/>
          <w:kern w:val="2"/>
          <w:szCs w:val="24"/>
          <w:u w:val="single"/>
        </w:rPr>
        <w:t xml:space="preserve">                    </w:t>
      </w:r>
    </w:p>
    <w:p w14:paraId="69AC51B2">
      <w:pPr>
        <w:keepNext w:val="0"/>
        <w:keepLines w:val="0"/>
        <w:pageBreakBefore w:val="0"/>
        <w:kinsoku/>
        <w:wordWrap/>
        <w:topLinePunct w:val="0"/>
        <w:bidi w:val="0"/>
        <w:snapToGrid w:val="0"/>
        <w:spacing w:beforeAutospacing="0" w:afterAutospacing="0" w:line="300" w:lineRule="auto"/>
        <w:rPr>
          <w:rFonts w:hint="eastAsia" w:ascii="仿宋" w:hAnsi="仿宋" w:eastAsia="仿宋" w:cs="仿宋"/>
          <w:color w:val="auto"/>
          <w:kern w:val="2"/>
          <w:szCs w:val="24"/>
        </w:rPr>
      </w:pPr>
      <w:r>
        <w:rPr>
          <w:rFonts w:hint="eastAsia" w:ascii="仿宋" w:hAnsi="仿宋" w:eastAsia="仿宋" w:cs="仿宋"/>
          <w:color w:val="auto"/>
          <w:kern w:val="2"/>
          <w:szCs w:val="24"/>
        </w:rPr>
        <w:t>电话：</w:t>
      </w:r>
      <w:r>
        <w:rPr>
          <w:rFonts w:hint="eastAsia" w:ascii="仿宋" w:hAnsi="仿宋" w:eastAsia="仿宋" w:cs="仿宋"/>
          <w:color w:val="auto"/>
          <w:kern w:val="2"/>
          <w:szCs w:val="24"/>
          <w:u w:val="single"/>
        </w:rPr>
        <w:t xml:space="preserve">                 </w:t>
      </w:r>
      <w:r>
        <w:rPr>
          <w:rFonts w:hint="eastAsia" w:ascii="仿宋" w:hAnsi="仿宋" w:eastAsia="仿宋" w:cs="仿宋"/>
          <w:color w:val="auto"/>
          <w:kern w:val="2"/>
          <w:szCs w:val="24"/>
        </w:rPr>
        <w:t>手机：</w:t>
      </w:r>
      <w:r>
        <w:rPr>
          <w:rFonts w:hint="eastAsia" w:ascii="仿宋" w:hAnsi="仿宋" w:eastAsia="仿宋" w:cs="仿宋"/>
          <w:color w:val="auto"/>
          <w:kern w:val="2"/>
          <w:szCs w:val="24"/>
          <w:u w:val="single"/>
        </w:rPr>
        <w:t xml:space="preserve">                     </w:t>
      </w:r>
    </w:p>
    <w:p w14:paraId="12C6FF1F">
      <w:pPr>
        <w:keepNext w:val="0"/>
        <w:keepLines w:val="0"/>
        <w:pageBreakBefore w:val="0"/>
        <w:kinsoku/>
        <w:wordWrap/>
        <w:topLinePunct w:val="0"/>
        <w:bidi w:val="0"/>
        <w:snapToGrid w:val="0"/>
        <w:spacing w:beforeAutospacing="0" w:afterAutospacing="0" w:line="300" w:lineRule="auto"/>
        <w:ind w:firstLine="3570" w:firstLineChars="1700"/>
        <w:rPr>
          <w:rFonts w:hint="eastAsia" w:ascii="仿宋" w:hAnsi="仿宋" w:eastAsia="仿宋" w:cs="仿宋"/>
          <w:color w:val="auto"/>
          <w:kern w:val="2"/>
          <w:szCs w:val="24"/>
        </w:rPr>
      </w:pPr>
    </w:p>
    <w:p w14:paraId="7735F97D">
      <w:pPr>
        <w:keepNext w:val="0"/>
        <w:keepLines w:val="0"/>
        <w:pageBreakBefore w:val="0"/>
        <w:kinsoku/>
        <w:wordWrap/>
        <w:topLinePunct w:val="0"/>
        <w:bidi w:val="0"/>
        <w:snapToGrid w:val="0"/>
        <w:spacing w:beforeAutospacing="0" w:afterAutospacing="0" w:line="300" w:lineRule="auto"/>
        <w:ind w:firstLine="3570" w:firstLineChars="1700"/>
        <w:rPr>
          <w:rFonts w:hint="eastAsia" w:ascii="仿宋" w:hAnsi="仿宋" w:eastAsia="仿宋" w:cs="仿宋"/>
          <w:color w:val="auto"/>
          <w:kern w:val="2"/>
          <w:szCs w:val="24"/>
        </w:rPr>
      </w:pPr>
      <w:r>
        <w:rPr>
          <w:rFonts w:hint="eastAsia" w:ascii="仿宋" w:hAnsi="仿宋" w:eastAsia="仿宋" w:cs="仿宋"/>
          <w:color w:val="auto"/>
          <w:kern w:val="2"/>
          <w:szCs w:val="24"/>
        </w:rPr>
        <w:t xml:space="preserve">单位名称（公章）     </w:t>
      </w:r>
    </w:p>
    <w:p w14:paraId="6CB11736">
      <w:pPr>
        <w:keepNext w:val="0"/>
        <w:keepLines w:val="0"/>
        <w:pageBreakBefore w:val="0"/>
        <w:kinsoku/>
        <w:wordWrap/>
        <w:topLinePunct w:val="0"/>
        <w:bidi w:val="0"/>
        <w:snapToGrid w:val="0"/>
        <w:spacing w:beforeAutospacing="0" w:afterAutospacing="0" w:line="300" w:lineRule="auto"/>
        <w:ind w:firstLine="3570" w:firstLineChars="1700"/>
        <w:rPr>
          <w:rFonts w:hint="eastAsia" w:ascii="仿宋" w:hAnsi="仿宋" w:eastAsia="仿宋" w:cs="仿宋"/>
          <w:color w:val="auto"/>
          <w:kern w:val="2"/>
          <w:szCs w:val="24"/>
        </w:rPr>
      </w:pPr>
      <w:r>
        <w:rPr>
          <w:rFonts w:hint="eastAsia" w:ascii="仿宋" w:hAnsi="仿宋" w:eastAsia="仿宋" w:cs="仿宋"/>
          <w:color w:val="auto"/>
          <w:kern w:val="2"/>
          <w:szCs w:val="24"/>
        </w:rPr>
        <w:t>法定代表人（签字或盖章）</w:t>
      </w:r>
    </w:p>
    <w:p w14:paraId="60D4548C">
      <w:pPr>
        <w:keepNext w:val="0"/>
        <w:keepLines w:val="0"/>
        <w:pageBreakBefore w:val="0"/>
        <w:kinsoku/>
        <w:wordWrap/>
        <w:topLinePunct w:val="0"/>
        <w:bidi w:val="0"/>
        <w:snapToGrid w:val="0"/>
        <w:spacing w:beforeAutospacing="0" w:afterAutospacing="0" w:line="300" w:lineRule="auto"/>
        <w:ind w:firstLine="5040" w:firstLineChars="2400"/>
        <w:jc w:val="right"/>
        <w:rPr>
          <w:rFonts w:hint="eastAsia" w:ascii="仿宋" w:hAnsi="仿宋" w:eastAsia="仿宋" w:cs="仿宋"/>
          <w:color w:val="auto"/>
          <w:kern w:val="2"/>
          <w:szCs w:val="24"/>
        </w:rPr>
      </w:pPr>
      <w:r>
        <w:rPr>
          <w:rFonts w:hint="eastAsia" w:ascii="仿宋" w:hAnsi="仿宋" w:eastAsia="仿宋" w:cs="仿宋"/>
          <w:color w:val="auto"/>
          <w:kern w:val="2"/>
          <w:szCs w:val="24"/>
        </w:rPr>
        <w:t xml:space="preserve">年   月    日  </w:t>
      </w:r>
    </w:p>
    <w:p w14:paraId="4CBC6848">
      <w:pPr>
        <w:keepNext w:val="0"/>
        <w:keepLines w:val="0"/>
        <w:pageBreakBefore w:val="0"/>
        <w:kinsoku/>
        <w:wordWrap/>
        <w:topLinePunct w:val="0"/>
        <w:bidi w:val="0"/>
        <w:snapToGrid w:val="0"/>
        <w:spacing w:beforeAutospacing="0" w:afterAutospacing="0" w:line="300" w:lineRule="auto"/>
        <w:jc w:val="center"/>
        <w:rPr>
          <w:rFonts w:hint="eastAsia" w:ascii="仿宋" w:hAnsi="仿宋" w:eastAsia="仿宋" w:cs="仿宋"/>
          <w:b/>
          <w:color w:val="auto"/>
          <w:kern w:val="2"/>
          <w:szCs w:val="24"/>
        </w:rPr>
      </w:pPr>
    </w:p>
    <w:p w14:paraId="72F981CC">
      <w:pPr>
        <w:keepNext w:val="0"/>
        <w:keepLines w:val="0"/>
        <w:pageBreakBefore w:val="0"/>
        <w:kinsoku/>
        <w:wordWrap/>
        <w:topLinePunct w:val="0"/>
        <w:bidi w:val="0"/>
        <w:snapToGrid w:val="0"/>
        <w:spacing w:beforeAutospacing="0" w:afterAutospacing="0" w:line="300" w:lineRule="auto"/>
        <w:jc w:val="center"/>
        <w:rPr>
          <w:rFonts w:hint="eastAsia" w:ascii="仿宋" w:hAnsi="仿宋" w:eastAsia="仿宋" w:cs="仿宋"/>
          <w:b/>
          <w:color w:val="auto"/>
          <w:kern w:val="2"/>
          <w:szCs w:val="24"/>
        </w:rPr>
      </w:pPr>
    </w:p>
    <w:p w14:paraId="68F561AC">
      <w:pPr>
        <w:keepNext w:val="0"/>
        <w:keepLines w:val="0"/>
        <w:pageBreakBefore w:val="0"/>
        <w:kinsoku/>
        <w:wordWrap/>
        <w:topLinePunct w:val="0"/>
        <w:bidi w:val="0"/>
        <w:snapToGrid w:val="0"/>
        <w:spacing w:beforeAutospacing="0" w:afterAutospacing="0" w:line="300" w:lineRule="auto"/>
        <w:jc w:val="center"/>
        <w:outlineLvl w:val="9"/>
        <w:rPr>
          <w:rFonts w:hint="eastAsia" w:ascii="仿宋" w:hAnsi="仿宋" w:eastAsia="仿宋" w:cs="仿宋"/>
          <w:b/>
          <w:color w:val="auto"/>
          <w:kern w:val="2"/>
          <w:szCs w:val="24"/>
        </w:rPr>
      </w:pPr>
      <w:r>
        <w:rPr>
          <w:rFonts w:hint="eastAsia" w:ascii="仿宋" w:hAnsi="仿宋" w:eastAsia="仿宋" w:cs="仿宋"/>
          <w:b/>
          <w:color w:val="auto"/>
          <w:kern w:val="2"/>
          <w:szCs w:val="24"/>
        </w:rPr>
        <w:t>提供委托代理人的身份证复印件并加盖公章</w:t>
      </w:r>
    </w:p>
    <w:p w14:paraId="28B0F959">
      <w:pPr>
        <w:keepNext w:val="0"/>
        <w:keepLines w:val="0"/>
        <w:pageBreakBefore w:val="0"/>
        <w:kinsoku/>
        <w:wordWrap/>
        <w:topLinePunct w:val="0"/>
        <w:bidi w:val="0"/>
        <w:spacing w:beforeAutospacing="0" w:afterAutospacing="0" w:line="300" w:lineRule="auto"/>
        <w:jc w:val="center"/>
        <w:rPr>
          <w:rFonts w:hint="eastAsia" w:ascii="仿宋" w:hAnsi="仿宋" w:eastAsia="仿宋" w:cs="仿宋"/>
          <w:b/>
          <w:bCs/>
          <w:color w:val="auto"/>
          <w:sz w:val="30"/>
          <w:szCs w:val="30"/>
        </w:rPr>
      </w:pPr>
    </w:p>
    <w:p w14:paraId="285A9A75">
      <w:pPr>
        <w:keepNext w:val="0"/>
        <w:keepLines w:val="0"/>
        <w:pageBreakBefore w:val="0"/>
        <w:kinsoku/>
        <w:wordWrap/>
        <w:topLinePunct w:val="0"/>
        <w:bidi w:val="0"/>
        <w:spacing w:beforeAutospacing="0" w:afterAutospacing="0" w:line="300" w:lineRule="auto"/>
        <w:rPr>
          <w:rFonts w:hint="eastAsia" w:ascii="宋体" w:hAnsi="宋体"/>
          <w:b/>
          <w:color w:val="auto"/>
          <w:sz w:val="28"/>
          <w:szCs w:val="28"/>
        </w:rPr>
      </w:pPr>
      <w:r>
        <w:rPr>
          <w:rFonts w:hint="eastAsia" w:ascii="宋体" w:hAnsi="宋体"/>
          <w:b/>
          <w:color w:val="auto"/>
          <w:sz w:val="28"/>
          <w:szCs w:val="28"/>
        </w:rPr>
        <w:br w:type="page"/>
      </w:r>
    </w:p>
    <w:p w14:paraId="36E44D27">
      <w:pPr>
        <w:keepNext w:val="0"/>
        <w:keepLines w:val="0"/>
        <w:pageBreakBefore w:val="0"/>
        <w:kinsoku/>
        <w:wordWrap/>
        <w:topLinePunct w:val="0"/>
        <w:bidi w:val="0"/>
        <w:spacing w:beforeAutospacing="0" w:afterAutospacing="0" w:line="300" w:lineRule="auto"/>
        <w:jc w:val="center"/>
        <w:outlineLvl w:val="1"/>
        <w:rPr>
          <w:rFonts w:hint="eastAsia" w:ascii="宋体" w:hAnsi="宋体"/>
          <w:b/>
          <w:color w:val="auto"/>
          <w:sz w:val="28"/>
          <w:szCs w:val="28"/>
        </w:rPr>
      </w:pPr>
      <w:r>
        <w:rPr>
          <w:rFonts w:hint="eastAsia" w:ascii="宋体" w:hAnsi="宋体"/>
          <w:b/>
          <w:color w:val="auto"/>
          <w:sz w:val="28"/>
          <w:szCs w:val="28"/>
        </w:rPr>
        <w:t>4.询价响应函</w:t>
      </w:r>
    </w:p>
    <w:p w14:paraId="6F70920E">
      <w:pPr>
        <w:keepNext w:val="0"/>
        <w:keepLines w:val="0"/>
        <w:pageBreakBefore w:val="0"/>
        <w:kinsoku/>
        <w:wordWrap/>
        <w:topLinePunct w:val="0"/>
        <w:bidi w:val="0"/>
        <w:spacing w:beforeAutospacing="0" w:afterAutospacing="0" w:line="300" w:lineRule="auto"/>
        <w:jc w:val="left"/>
        <w:rPr>
          <w:rFonts w:hint="eastAsia" w:ascii="宋体" w:hAnsi="宋体"/>
          <w:color w:val="auto"/>
          <w:sz w:val="28"/>
          <w:szCs w:val="28"/>
        </w:rPr>
      </w:pPr>
      <w:r>
        <w:rPr>
          <w:rFonts w:hint="eastAsia" w:ascii="仿宋" w:hAnsi="仿宋" w:eastAsia="仿宋" w:cs="仿宋"/>
          <w:color w:val="auto"/>
          <w:kern w:val="2"/>
          <w:szCs w:val="24"/>
        </w:rPr>
        <w:t>南通师范高等专科学校</w:t>
      </w:r>
      <w:r>
        <w:rPr>
          <w:rFonts w:hint="eastAsia" w:ascii="宋体" w:hAnsi="宋体"/>
          <w:color w:val="auto"/>
          <w:sz w:val="28"/>
          <w:szCs w:val="28"/>
        </w:rPr>
        <w:t>：</w:t>
      </w:r>
    </w:p>
    <w:p w14:paraId="4CA00877">
      <w:pPr>
        <w:keepNext w:val="0"/>
        <w:keepLines w:val="0"/>
        <w:pageBreakBefore w:val="0"/>
        <w:kinsoku/>
        <w:wordWrap/>
        <w:topLinePunct w:val="0"/>
        <w:bidi w:val="0"/>
        <w:spacing w:beforeAutospacing="0" w:afterAutospacing="0" w:line="300" w:lineRule="auto"/>
        <w:ind w:firstLine="560"/>
        <w:jc w:val="left"/>
        <w:rPr>
          <w:rFonts w:hint="eastAsia" w:ascii="仿宋" w:hAnsi="仿宋" w:eastAsia="仿宋" w:cs="仿宋"/>
          <w:color w:val="auto"/>
          <w:szCs w:val="21"/>
        </w:rPr>
      </w:pPr>
      <w:r>
        <w:rPr>
          <w:rFonts w:hint="eastAsia" w:ascii="仿宋" w:hAnsi="仿宋" w:eastAsia="仿宋" w:cs="仿宋"/>
          <w:color w:val="auto"/>
          <w:szCs w:val="21"/>
        </w:rPr>
        <w:t>根据贵方的</w:t>
      </w:r>
      <w:r>
        <w:rPr>
          <w:rFonts w:hint="eastAsia" w:ascii="仿宋" w:hAnsi="仿宋" w:eastAsia="仿宋" w:cs="仿宋"/>
          <w:color w:val="auto"/>
          <w:szCs w:val="21"/>
          <w:u w:val="single"/>
        </w:rPr>
        <w:t xml:space="preserve">  TSGZCG2026018  </w:t>
      </w:r>
      <w:r>
        <w:rPr>
          <w:rFonts w:hint="eastAsia" w:ascii="仿宋" w:hAnsi="仿宋" w:eastAsia="仿宋" w:cs="仿宋"/>
          <w:color w:val="auto"/>
          <w:szCs w:val="21"/>
        </w:rPr>
        <w:t>询价文件，正式授权下述签字人______(姓名)代表我方______________（供应商的名称），全权处理本次项目询价的有关事宜。</w:t>
      </w:r>
    </w:p>
    <w:p w14:paraId="32718DEE">
      <w:pPr>
        <w:keepNext w:val="0"/>
        <w:keepLines w:val="0"/>
        <w:pageBreakBefore w:val="0"/>
        <w:kinsoku/>
        <w:wordWrap/>
        <w:topLinePunct w:val="0"/>
        <w:bidi w:val="0"/>
        <w:spacing w:beforeAutospacing="0" w:afterAutospacing="0" w:line="300" w:lineRule="auto"/>
        <w:ind w:firstLine="560"/>
        <w:jc w:val="left"/>
        <w:rPr>
          <w:rFonts w:hint="eastAsia" w:ascii="仿宋" w:hAnsi="仿宋" w:eastAsia="仿宋" w:cs="仿宋"/>
          <w:color w:val="auto"/>
          <w:szCs w:val="21"/>
        </w:rPr>
      </w:pPr>
      <w:r>
        <w:rPr>
          <w:rFonts w:hint="eastAsia" w:ascii="仿宋" w:hAnsi="仿宋" w:eastAsia="仿宋" w:cs="仿宋"/>
          <w:color w:val="auto"/>
          <w:szCs w:val="21"/>
        </w:rPr>
        <w:t>据此函，__________签字人兹宣布同意如下：</w:t>
      </w:r>
    </w:p>
    <w:p w14:paraId="495EAEFD">
      <w:pPr>
        <w:keepNext w:val="0"/>
        <w:keepLines w:val="0"/>
        <w:pageBreakBefore w:val="0"/>
        <w:kinsoku/>
        <w:wordWrap/>
        <w:topLinePunct w:val="0"/>
        <w:bidi w:val="0"/>
        <w:spacing w:beforeAutospacing="0" w:afterAutospacing="0" w:line="300" w:lineRule="auto"/>
        <w:ind w:firstLine="480"/>
        <w:jc w:val="left"/>
        <w:outlineLvl w:val="9"/>
        <w:rPr>
          <w:rFonts w:hint="eastAsia" w:ascii="仿宋" w:hAnsi="仿宋" w:eastAsia="仿宋" w:cs="仿宋"/>
          <w:color w:val="auto"/>
          <w:szCs w:val="21"/>
        </w:rPr>
      </w:pPr>
      <w:r>
        <w:rPr>
          <w:rFonts w:hint="eastAsia" w:ascii="仿宋" w:hAnsi="仿宋" w:eastAsia="仿宋" w:cs="仿宋"/>
          <w:color w:val="auto"/>
          <w:szCs w:val="21"/>
        </w:rPr>
        <w:t>1.按询价文件规定的各项要求，向买方提供所需货物。</w:t>
      </w:r>
    </w:p>
    <w:p w14:paraId="506BFD58">
      <w:pPr>
        <w:keepNext w:val="0"/>
        <w:keepLines w:val="0"/>
        <w:pageBreakBefore w:val="0"/>
        <w:kinsoku/>
        <w:wordWrap/>
        <w:topLinePunct w:val="0"/>
        <w:bidi w:val="0"/>
        <w:spacing w:beforeAutospacing="0" w:afterAutospacing="0" w:line="300" w:lineRule="auto"/>
        <w:ind w:firstLine="480"/>
        <w:jc w:val="left"/>
        <w:outlineLvl w:val="9"/>
        <w:rPr>
          <w:rFonts w:hint="eastAsia" w:ascii="仿宋" w:hAnsi="仿宋" w:eastAsia="仿宋" w:cs="仿宋"/>
          <w:color w:val="auto"/>
          <w:szCs w:val="21"/>
        </w:rPr>
      </w:pPr>
      <w:r>
        <w:rPr>
          <w:rFonts w:hint="eastAsia" w:ascii="仿宋" w:hAnsi="仿宋" w:eastAsia="仿宋" w:cs="仿宋"/>
          <w:color w:val="auto"/>
          <w:szCs w:val="21"/>
        </w:rPr>
        <w:t>2.我们已详细审核全部询价文件及其有效补充文件，我们知道必须放弃提出含糊不清或误解问题的权利。</w:t>
      </w:r>
    </w:p>
    <w:p w14:paraId="59E30637">
      <w:pPr>
        <w:keepNext w:val="0"/>
        <w:keepLines w:val="0"/>
        <w:pageBreakBefore w:val="0"/>
        <w:kinsoku/>
        <w:wordWrap/>
        <w:topLinePunct w:val="0"/>
        <w:bidi w:val="0"/>
        <w:spacing w:beforeAutospacing="0" w:afterAutospacing="0" w:line="300" w:lineRule="auto"/>
        <w:ind w:firstLine="480"/>
        <w:jc w:val="left"/>
        <w:outlineLvl w:val="9"/>
        <w:rPr>
          <w:rFonts w:hint="eastAsia" w:ascii="仿宋" w:hAnsi="仿宋" w:eastAsia="仿宋" w:cs="仿宋"/>
          <w:color w:val="auto"/>
          <w:szCs w:val="21"/>
        </w:rPr>
      </w:pPr>
      <w:r>
        <w:rPr>
          <w:rFonts w:hint="eastAsia" w:ascii="仿宋" w:hAnsi="仿宋" w:eastAsia="仿宋" w:cs="仿宋"/>
          <w:color w:val="auto"/>
          <w:szCs w:val="21"/>
        </w:rPr>
        <w:t>3.我们同意从规定的开标日期起遵循本询价文件，并在规定的询价有效期期满之前均具有约束力。</w:t>
      </w:r>
    </w:p>
    <w:p w14:paraId="75723F5F">
      <w:pPr>
        <w:keepNext w:val="0"/>
        <w:keepLines w:val="0"/>
        <w:pageBreakBefore w:val="0"/>
        <w:kinsoku/>
        <w:wordWrap/>
        <w:topLinePunct w:val="0"/>
        <w:bidi w:val="0"/>
        <w:spacing w:beforeAutospacing="0" w:afterAutospacing="0" w:line="300" w:lineRule="auto"/>
        <w:ind w:firstLine="480"/>
        <w:jc w:val="left"/>
        <w:outlineLvl w:val="9"/>
        <w:rPr>
          <w:rFonts w:hint="eastAsia" w:ascii="仿宋" w:hAnsi="仿宋" w:eastAsia="仿宋" w:cs="仿宋"/>
          <w:color w:val="auto"/>
          <w:szCs w:val="21"/>
        </w:rPr>
      </w:pPr>
      <w:r>
        <w:rPr>
          <w:rFonts w:hint="eastAsia" w:ascii="仿宋" w:hAnsi="仿宋" w:eastAsia="仿宋" w:cs="仿宋"/>
          <w:color w:val="auto"/>
          <w:szCs w:val="21"/>
        </w:rPr>
        <w:t>4.同意向贵方提供贵方可能另外要求的与询价有关的任何证据或资料，并保证我方已提供和将要提供的文件是真实的、准确的。</w:t>
      </w:r>
    </w:p>
    <w:p w14:paraId="3AF62615">
      <w:pPr>
        <w:keepNext w:val="0"/>
        <w:keepLines w:val="0"/>
        <w:pageBreakBefore w:val="0"/>
        <w:kinsoku/>
        <w:wordWrap/>
        <w:topLinePunct w:val="0"/>
        <w:bidi w:val="0"/>
        <w:spacing w:beforeAutospacing="0" w:afterAutospacing="0" w:line="300" w:lineRule="auto"/>
        <w:ind w:firstLine="480"/>
        <w:jc w:val="left"/>
        <w:outlineLvl w:val="9"/>
        <w:rPr>
          <w:rFonts w:hint="eastAsia" w:ascii="仿宋" w:hAnsi="仿宋" w:eastAsia="仿宋" w:cs="仿宋"/>
          <w:color w:val="auto"/>
          <w:szCs w:val="21"/>
        </w:rPr>
      </w:pPr>
      <w:r>
        <w:rPr>
          <w:rFonts w:hint="eastAsia" w:ascii="仿宋" w:hAnsi="仿宋" w:eastAsia="仿宋" w:cs="仿宋"/>
          <w:color w:val="auto"/>
          <w:szCs w:val="21"/>
        </w:rPr>
        <w:t>5.一旦我方成交,我方将根据询价文件的规定，严格履行合同的责任和义务,并保证在询价文件规定的时间完成项目，交付买方验收、使用。</w:t>
      </w:r>
    </w:p>
    <w:p w14:paraId="101FD62A">
      <w:pPr>
        <w:keepNext w:val="0"/>
        <w:keepLines w:val="0"/>
        <w:pageBreakBefore w:val="0"/>
        <w:kinsoku/>
        <w:wordWrap/>
        <w:topLinePunct w:val="0"/>
        <w:bidi w:val="0"/>
        <w:spacing w:beforeAutospacing="0" w:afterAutospacing="0" w:line="300" w:lineRule="auto"/>
        <w:ind w:firstLine="480"/>
        <w:jc w:val="left"/>
        <w:outlineLvl w:val="9"/>
        <w:rPr>
          <w:rFonts w:hint="eastAsia" w:ascii="仿宋" w:hAnsi="仿宋" w:eastAsia="仿宋" w:cs="仿宋"/>
          <w:color w:val="auto"/>
          <w:szCs w:val="21"/>
        </w:rPr>
      </w:pPr>
      <w:r>
        <w:rPr>
          <w:rFonts w:hint="eastAsia" w:ascii="仿宋" w:hAnsi="仿宋" w:eastAsia="仿宋" w:cs="仿宋"/>
          <w:color w:val="auto"/>
          <w:szCs w:val="21"/>
        </w:rPr>
        <w:t>6.我方与本询价有关的正式通讯地址为：</w:t>
      </w:r>
    </w:p>
    <w:p w14:paraId="3067B744">
      <w:pPr>
        <w:keepNext w:val="0"/>
        <w:keepLines w:val="0"/>
        <w:pageBreakBefore w:val="0"/>
        <w:kinsoku/>
        <w:wordWrap/>
        <w:topLinePunct w:val="0"/>
        <w:bidi w:val="0"/>
        <w:spacing w:beforeAutospacing="0" w:afterAutospacing="0" w:line="300" w:lineRule="auto"/>
        <w:ind w:left="420" w:firstLine="560"/>
        <w:jc w:val="left"/>
        <w:outlineLvl w:val="9"/>
        <w:rPr>
          <w:rFonts w:hint="eastAsia" w:ascii="仿宋" w:hAnsi="仿宋" w:eastAsia="仿宋" w:cs="仿宋"/>
          <w:color w:val="auto"/>
          <w:szCs w:val="21"/>
        </w:rPr>
      </w:pPr>
      <w:r>
        <w:rPr>
          <w:rFonts w:hint="eastAsia" w:ascii="仿宋" w:hAnsi="仿宋" w:eastAsia="仿宋" w:cs="仿宋"/>
          <w:color w:val="auto"/>
          <w:szCs w:val="21"/>
        </w:rPr>
        <w:t>地          址：</w:t>
      </w:r>
    </w:p>
    <w:p w14:paraId="15EE736A">
      <w:pPr>
        <w:keepNext w:val="0"/>
        <w:keepLines w:val="0"/>
        <w:pageBreakBefore w:val="0"/>
        <w:kinsoku/>
        <w:wordWrap/>
        <w:topLinePunct w:val="0"/>
        <w:bidi w:val="0"/>
        <w:spacing w:beforeAutospacing="0" w:afterAutospacing="0" w:line="300" w:lineRule="auto"/>
        <w:ind w:left="420" w:firstLine="560"/>
        <w:jc w:val="left"/>
        <w:outlineLvl w:val="9"/>
        <w:rPr>
          <w:rFonts w:hint="eastAsia" w:ascii="仿宋" w:hAnsi="仿宋" w:eastAsia="仿宋" w:cs="仿宋"/>
          <w:color w:val="auto"/>
          <w:szCs w:val="21"/>
        </w:rPr>
      </w:pPr>
      <w:r>
        <w:rPr>
          <w:rFonts w:hint="eastAsia" w:ascii="仿宋" w:hAnsi="仿宋" w:eastAsia="仿宋" w:cs="仿宋"/>
          <w:color w:val="auto"/>
          <w:szCs w:val="21"/>
        </w:rPr>
        <w:t>邮          编：</w:t>
      </w:r>
    </w:p>
    <w:p w14:paraId="77CE5676">
      <w:pPr>
        <w:keepNext w:val="0"/>
        <w:keepLines w:val="0"/>
        <w:pageBreakBefore w:val="0"/>
        <w:kinsoku/>
        <w:wordWrap/>
        <w:topLinePunct w:val="0"/>
        <w:bidi w:val="0"/>
        <w:spacing w:beforeAutospacing="0" w:afterAutospacing="0" w:line="300" w:lineRule="auto"/>
        <w:ind w:left="420" w:firstLine="560"/>
        <w:jc w:val="left"/>
        <w:outlineLvl w:val="9"/>
        <w:rPr>
          <w:rFonts w:hint="eastAsia" w:ascii="仿宋" w:hAnsi="仿宋" w:eastAsia="仿宋" w:cs="仿宋"/>
          <w:color w:val="auto"/>
          <w:szCs w:val="21"/>
        </w:rPr>
      </w:pPr>
      <w:r>
        <w:rPr>
          <w:rFonts w:hint="eastAsia" w:ascii="仿宋" w:hAnsi="仿宋" w:eastAsia="仿宋" w:cs="仿宋"/>
          <w:color w:val="auto"/>
          <w:szCs w:val="21"/>
        </w:rPr>
        <w:t>电          话：</w:t>
      </w:r>
    </w:p>
    <w:p w14:paraId="41D7EC78">
      <w:pPr>
        <w:keepNext w:val="0"/>
        <w:keepLines w:val="0"/>
        <w:pageBreakBefore w:val="0"/>
        <w:kinsoku/>
        <w:wordWrap/>
        <w:topLinePunct w:val="0"/>
        <w:bidi w:val="0"/>
        <w:spacing w:beforeAutospacing="0" w:afterAutospacing="0" w:line="300" w:lineRule="auto"/>
        <w:ind w:left="420" w:firstLine="560"/>
        <w:jc w:val="left"/>
        <w:outlineLvl w:val="9"/>
        <w:rPr>
          <w:rFonts w:hint="eastAsia" w:ascii="仿宋" w:hAnsi="仿宋" w:eastAsia="仿宋" w:cs="仿宋"/>
          <w:color w:val="auto"/>
          <w:szCs w:val="21"/>
        </w:rPr>
      </w:pPr>
      <w:r>
        <w:rPr>
          <w:rFonts w:hint="eastAsia" w:ascii="仿宋" w:hAnsi="仿宋" w:eastAsia="仿宋" w:cs="仿宋"/>
          <w:color w:val="auto"/>
          <w:szCs w:val="21"/>
        </w:rPr>
        <w:t>传          真：</w:t>
      </w:r>
    </w:p>
    <w:p w14:paraId="13979E53">
      <w:pPr>
        <w:keepNext w:val="0"/>
        <w:keepLines w:val="0"/>
        <w:pageBreakBefore w:val="0"/>
        <w:kinsoku/>
        <w:wordWrap/>
        <w:topLinePunct w:val="0"/>
        <w:bidi w:val="0"/>
        <w:spacing w:beforeAutospacing="0" w:afterAutospacing="0" w:line="300" w:lineRule="auto"/>
        <w:ind w:left="420" w:firstLine="560"/>
        <w:jc w:val="left"/>
        <w:outlineLvl w:val="9"/>
        <w:rPr>
          <w:rFonts w:hint="eastAsia" w:ascii="仿宋" w:hAnsi="仿宋" w:eastAsia="仿宋" w:cs="仿宋"/>
          <w:color w:val="auto"/>
          <w:szCs w:val="21"/>
        </w:rPr>
      </w:pPr>
      <w:r>
        <w:rPr>
          <w:rFonts w:hint="eastAsia" w:ascii="仿宋" w:hAnsi="仿宋" w:eastAsia="仿宋" w:cs="仿宋"/>
          <w:color w:val="auto"/>
          <w:szCs w:val="21"/>
        </w:rPr>
        <w:t>供应商开户行：</w:t>
      </w:r>
    </w:p>
    <w:p w14:paraId="3AA18AC1">
      <w:pPr>
        <w:keepNext w:val="0"/>
        <w:keepLines w:val="0"/>
        <w:pageBreakBefore w:val="0"/>
        <w:kinsoku/>
        <w:wordWrap/>
        <w:topLinePunct w:val="0"/>
        <w:bidi w:val="0"/>
        <w:spacing w:beforeAutospacing="0" w:afterAutospacing="0" w:line="300" w:lineRule="auto"/>
        <w:ind w:left="420" w:firstLine="560"/>
        <w:jc w:val="left"/>
        <w:rPr>
          <w:rFonts w:hint="eastAsia" w:ascii="仿宋" w:hAnsi="仿宋" w:eastAsia="仿宋" w:cs="仿宋"/>
          <w:color w:val="auto"/>
          <w:szCs w:val="21"/>
        </w:rPr>
      </w:pPr>
      <w:r>
        <w:rPr>
          <w:rFonts w:hint="eastAsia" w:ascii="仿宋" w:hAnsi="仿宋" w:eastAsia="仿宋" w:cs="仿宋"/>
          <w:color w:val="auto"/>
          <w:szCs w:val="21"/>
        </w:rPr>
        <w:t xml:space="preserve">账          号： </w:t>
      </w:r>
    </w:p>
    <w:p w14:paraId="6254D538">
      <w:pPr>
        <w:keepNext w:val="0"/>
        <w:keepLines w:val="0"/>
        <w:pageBreakBefore w:val="0"/>
        <w:kinsoku/>
        <w:wordWrap/>
        <w:topLinePunct w:val="0"/>
        <w:bidi w:val="0"/>
        <w:spacing w:beforeAutospacing="0" w:afterAutospacing="0" w:line="300" w:lineRule="auto"/>
        <w:ind w:left="420" w:firstLine="560"/>
        <w:jc w:val="left"/>
        <w:rPr>
          <w:rFonts w:hint="eastAsia" w:ascii="仿宋" w:hAnsi="仿宋" w:eastAsia="仿宋" w:cs="仿宋"/>
          <w:color w:val="auto"/>
          <w:szCs w:val="21"/>
        </w:rPr>
      </w:pPr>
      <w:r>
        <w:rPr>
          <w:rFonts w:hint="eastAsia" w:ascii="仿宋" w:hAnsi="仿宋" w:eastAsia="仿宋" w:cs="仿宋"/>
          <w:color w:val="auto"/>
          <w:szCs w:val="21"/>
        </w:rPr>
        <w:t>日           期：________年____月____日</w:t>
      </w:r>
    </w:p>
    <w:p w14:paraId="6B84ADA4">
      <w:pPr>
        <w:keepNext w:val="0"/>
        <w:keepLines w:val="0"/>
        <w:pageBreakBefore w:val="0"/>
        <w:kinsoku/>
        <w:wordWrap/>
        <w:topLinePunct w:val="0"/>
        <w:bidi w:val="0"/>
        <w:spacing w:beforeAutospacing="0" w:afterAutospacing="0" w:line="300" w:lineRule="auto"/>
        <w:rPr>
          <w:rFonts w:hint="eastAsia" w:ascii="仿宋" w:hAnsi="仿宋" w:eastAsia="仿宋" w:cs="仿宋"/>
          <w:color w:val="auto"/>
          <w:szCs w:val="21"/>
        </w:rPr>
      </w:pPr>
    </w:p>
    <w:p w14:paraId="5C0666C9">
      <w:pPr>
        <w:pStyle w:val="205"/>
        <w:keepNext w:val="0"/>
        <w:keepLines w:val="0"/>
        <w:pageBreakBefore w:val="0"/>
        <w:kinsoku/>
        <w:wordWrap/>
        <w:topLinePunct w:val="0"/>
        <w:bidi w:val="0"/>
        <w:spacing w:beforeAutospacing="0" w:after="0" w:afterAutospacing="0" w:line="300" w:lineRule="auto"/>
        <w:ind w:firstLine="240"/>
        <w:rPr>
          <w:color w:val="auto"/>
        </w:rPr>
      </w:pPr>
    </w:p>
    <w:p w14:paraId="7CA210BF">
      <w:pPr>
        <w:keepNext w:val="0"/>
        <w:keepLines w:val="0"/>
        <w:pageBreakBefore w:val="0"/>
        <w:kinsoku/>
        <w:wordWrap/>
        <w:topLinePunct w:val="0"/>
        <w:bidi w:val="0"/>
        <w:spacing w:beforeAutospacing="0" w:afterAutospacing="0" w:line="300" w:lineRule="auto"/>
        <w:rPr>
          <w:rFonts w:hint="eastAsia" w:ascii="宋体" w:hAnsi="宋体"/>
          <w:b/>
          <w:color w:val="auto"/>
          <w:sz w:val="28"/>
          <w:szCs w:val="28"/>
        </w:rPr>
      </w:pPr>
      <w:r>
        <w:rPr>
          <w:rFonts w:hint="eastAsia" w:ascii="宋体" w:hAnsi="宋体"/>
          <w:b/>
          <w:color w:val="auto"/>
          <w:sz w:val="28"/>
          <w:szCs w:val="28"/>
        </w:rPr>
        <w:br w:type="page"/>
      </w:r>
    </w:p>
    <w:p w14:paraId="70696685">
      <w:pPr>
        <w:keepNext w:val="0"/>
        <w:keepLines w:val="0"/>
        <w:pageBreakBefore w:val="0"/>
        <w:kinsoku/>
        <w:wordWrap/>
        <w:topLinePunct w:val="0"/>
        <w:bidi w:val="0"/>
        <w:spacing w:beforeAutospacing="0" w:afterAutospacing="0" w:line="300" w:lineRule="auto"/>
        <w:jc w:val="center"/>
        <w:outlineLvl w:val="1"/>
        <w:rPr>
          <w:rFonts w:hint="eastAsia" w:ascii="宋体" w:hAnsi="宋体"/>
          <w:b/>
          <w:color w:val="auto"/>
          <w:sz w:val="28"/>
          <w:szCs w:val="28"/>
        </w:rPr>
      </w:pPr>
      <w:r>
        <w:rPr>
          <w:rFonts w:hint="eastAsia" w:ascii="宋体" w:hAnsi="宋体"/>
          <w:b/>
          <w:color w:val="auto"/>
          <w:sz w:val="28"/>
          <w:szCs w:val="28"/>
        </w:rPr>
        <w:t>5.询价报价表</w:t>
      </w:r>
    </w:p>
    <w:p w14:paraId="168EF554">
      <w:pPr>
        <w:pStyle w:val="204"/>
        <w:keepNext w:val="0"/>
        <w:keepLines w:val="0"/>
        <w:pageBreakBefore w:val="0"/>
        <w:kinsoku/>
        <w:wordWrap/>
        <w:topLinePunct w:val="0"/>
        <w:bidi w:val="0"/>
        <w:spacing w:before="0" w:beforeAutospacing="0" w:after="0" w:afterAutospacing="0" w:line="300" w:lineRule="auto"/>
        <w:rPr>
          <w:rFonts w:hint="eastAsia" w:ascii="仿宋" w:hAnsi="仿宋" w:eastAsia="仿宋" w:cs="仿宋"/>
          <w:color w:val="auto"/>
        </w:rPr>
      </w:pPr>
      <w:r>
        <w:rPr>
          <w:rFonts w:hint="eastAsia" w:ascii="仿宋" w:hAnsi="仿宋" w:eastAsia="仿宋" w:cs="仿宋"/>
          <w:color w:val="auto"/>
        </w:rPr>
        <w:t>项目编号：</w:t>
      </w:r>
    </w:p>
    <w:p w14:paraId="0566587B">
      <w:pPr>
        <w:pStyle w:val="204"/>
        <w:keepNext w:val="0"/>
        <w:keepLines w:val="0"/>
        <w:pageBreakBefore w:val="0"/>
        <w:kinsoku/>
        <w:wordWrap/>
        <w:topLinePunct w:val="0"/>
        <w:bidi w:val="0"/>
        <w:spacing w:before="0" w:beforeAutospacing="0" w:after="0" w:afterAutospacing="0" w:line="300" w:lineRule="auto"/>
        <w:rPr>
          <w:rFonts w:hint="eastAsia" w:ascii="仿宋" w:hAnsi="仿宋" w:eastAsia="仿宋" w:cs="仿宋"/>
          <w:color w:val="auto"/>
        </w:rPr>
      </w:pPr>
      <w:r>
        <w:rPr>
          <w:rFonts w:hint="eastAsia" w:ascii="仿宋" w:hAnsi="仿宋" w:eastAsia="仿宋" w:cs="仿宋"/>
          <w:color w:val="auto"/>
        </w:rPr>
        <w:t>货币单位：人民币元</w:t>
      </w:r>
    </w:p>
    <w:p w14:paraId="425D2CAB">
      <w:pPr>
        <w:pStyle w:val="204"/>
        <w:keepNext w:val="0"/>
        <w:keepLines w:val="0"/>
        <w:pageBreakBefore w:val="0"/>
        <w:kinsoku/>
        <w:wordWrap/>
        <w:topLinePunct w:val="0"/>
        <w:bidi w:val="0"/>
        <w:spacing w:before="0" w:beforeAutospacing="0" w:after="0" w:afterAutospacing="0" w:line="300" w:lineRule="auto"/>
        <w:rPr>
          <w:rFonts w:hint="eastAsia" w:ascii="仿宋" w:hAnsi="仿宋" w:eastAsia="仿宋" w:cs="仿宋"/>
          <w:color w:val="auto"/>
        </w:rPr>
      </w:pPr>
      <w:r>
        <w:rPr>
          <w:rFonts w:hint="eastAsia" w:ascii="仿宋" w:hAnsi="仿宋" w:eastAsia="仿宋" w:cs="仿宋"/>
          <w:color w:val="auto"/>
        </w:rPr>
        <w:t> </w:t>
      </w:r>
    </w:p>
    <w:tbl>
      <w:tblPr>
        <w:tblStyle w:val="3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130"/>
        <w:gridCol w:w="2130"/>
        <w:gridCol w:w="2131"/>
        <w:gridCol w:w="2131"/>
      </w:tblGrid>
      <w:tr w14:paraId="507E4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8" w:hRule="atLeast"/>
        </w:trPr>
        <w:tc>
          <w:tcPr>
            <w:tcW w:w="2130" w:type="dxa"/>
            <w:vAlign w:val="center"/>
          </w:tcPr>
          <w:p w14:paraId="0B8768A0">
            <w:pPr>
              <w:pStyle w:val="204"/>
              <w:keepNext w:val="0"/>
              <w:keepLines w:val="0"/>
              <w:pageBreakBefore w:val="0"/>
              <w:kinsoku/>
              <w:wordWrap/>
              <w:topLinePunct w:val="0"/>
              <w:bidi w:val="0"/>
              <w:spacing w:before="0" w:beforeAutospacing="0" w:after="0" w:afterAutospacing="0" w:line="300" w:lineRule="auto"/>
              <w:jc w:val="center"/>
              <w:rPr>
                <w:rFonts w:hint="eastAsia" w:ascii="仿宋" w:hAnsi="仿宋" w:eastAsia="仿宋" w:cs="仿宋"/>
                <w:color w:val="auto"/>
              </w:rPr>
            </w:pPr>
            <w:r>
              <w:rPr>
                <w:rFonts w:hint="eastAsia" w:ascii="仿宋" w:hAnsi="仿宋" w:eastAsia="仿宋" w:cs="仿宋"/>
                <w:color w:val="auto"/>
              </w:rPr>
              <w:t>项目名称</w:t>
            </w:r>
          </w:p>
        </w:tc>
        <w:tc>
          <w:tcPr>
            <w:tcW w:w="2130" w:type="dxa"/>
            <w:vAlign w:val="center"/>
          </w:tcPr>
          <w:p w14:paraId="64C5870F">
            <w:pPr>
              <w:pStyle w:val="204"/>
              <w:keepNext w:val="0"/>
              <w:keepLines w:val="0"/>
              <w:pageBreakBefore w:val="0"/>
              <w:kinsoku/>
              <w:wordWrap/>
              <w:topLinePunct w:val="0"/>
              <w:bidi w:val="0"/>
              <w:spacing w:before="0" w:beforeAutospacing="0" w:after="0" w:afterAutospacing="0" w:line="300" w:lineRule="auto"/>
              <w:jc w:val="center"/>
              <w:rPr>
                <w:rFonts w:hint="eastAsia" w:ascii="仿宋" w:hAnsi="仿宋" w:eastAsia="仿宋" w:cs="仿宋"/>
                <w:color w:val="auto"/>
              </w:rPr>
            </w:pPr>
            <w:r>
              <w:rPr>
                <w:rFonts w:hint="eastAsia" w:ascii="仿宋" w:hAnsi="仿宋" w:eastAsia="仿宋" w:cs="仿宋"/>
                <w:color w:val="auto"/>
              </w:rPr>
              <w:t>报价项目</w:t>
            </w:r>
          </w:p>
          <w:p w14:paraId="08DB287D">
            <w:pPr>
              <w:pStyle w:val="204"/>
              <w:keepNext w:val="0"/>
              <w:keepLines w:val="0"/>
              <w:pageBreakBefore w:val="0"/>
              <w:kinsoku/>
              <w:wordWrap/>
              <w:topLinePunct w:val="0"/>
              <w:bidi w:val="0"/>
              <w:spacing w:before="0" w:beforeAutospacing="0" w:after="0" w:afterAutospacing="0" w:line="300" w:lineRule="auto"/>
              <w:jc w:val="center"/>
              <w:rPr>
                <w:rFonts w:hint="eastAsia" w:ascii="仿宋" w:hAnsi="仿宋" w:eastAsia="仿宋" w:cs="仿宋"/>
                <w:color w:val="auto"/>
              </w:rPr>
            </w:pPr>
            <w:r>
              <w:rPr>
                <w:rFonts w:hint="eastAsia" w:ascii="仿宋" w:hAnsi="仿宋" w:eastAsia="仿宋" w:cs="仿宋"/>
                <w:color w:val="auto"/>
              </w:rPr>
              <w:t>品牌规格型号</w:t>
            </w:r>
          </w:p>
        </w:tc>
        <w:tc>
          <w:tcPr>
            <w:tcW w:w="2131" w:type="dxa"/>
            <w:vAlign w:val="center"/>
          </w:tcPr>
          <w:p w14:paraId="5AACF550">
            <w:pPr>
              <w:pStyle w:val="204"/>
              <w:keepNext w:val="0"/>
              <w:keepLines w:val="0"/>
              <w:pageBreakBefore w:val="0"/>
              <w:kinsoku/>
              <w:wordWrap/>
              <w:topLinePunct w:val="0"/>
              <w:bidi w:val="0"/>
              <w:spacing w:before="0" w:beforeAutospacing="0" w:after="0" w:afterAutospacing="0" w:line="300" w:lineRule="auto"/>
              <w:jc w:val="center"/>
              <w:rPr>
                <w:rFonts w:hint="eastAsia" w:ascii="仿宋" w:hAnsi="仿宋" w:eastAsia="仿宋" w:cs="仿宋"/>
                <w:color w:val="auto"/>
              </w:rPr>
            </w:pPr>
            <w:r>
              <w:rPr>
                <w:rFonts w:hint="eastAsia" w:ascii="仿宋" w:hAnsi="仿宋" w:eastAsia="仿宋" w:cs="仿宋"/>
                <w:color w:val="auto"/>
              </w:rPr>
              <w:t>总价（小写）</w:t>
            </w:r>
          </w:p>
        </w:tc>
        <w:tc>
          <w:tcPr>
            <w:tcW w:w="2131" w:type="dxa"/>
            <w:vAlign w:val="center"/>
          </w:tcPr>
          <w:p w14:paraId="384BD6DA">
            <w:pPr>
              <w:pStyle w:val="204"/>
              <w:keepNext w:val="0"/>
              <w:keepLines w:val="0"/>
              <w:pageBreakBefore w:val="0"/>
              <w:kinsoku/>
              <w:wordWrap/>
              <w:topLinePunct w:val="0"/>
              <w:bidi w:val="0"/>
              <w:spacing w:before="0" w:beforeAutospacing="0" w:after="0" w:afterAutospacing="0" w:line="300" w:lineRule="auto"/>
              <w:jc w:val="center"/>
              <w:rPr>
                <w:rFonts w:hint="eastAsia" w:ascii="仿宋" w:hAnsi="仿宋" w:eastAsia="仿宋" w:cs="仿宋"/>
                <w:color w:val="auto"/>
              </w:rPr>
            </w:pPr>
            <w:r>
              <w:rPr>
                <w:rFonts w:hint="eastAsia" w:ascii="仿宋" w:hAnsi="仿宋" w:eastAsia="仿宋" w:cs="仿宋"/>
                <w:color w:val="auto"/>
              </w:rPr>
              <w:t>备注</w:t>
            </w:r>
          </w:p>
        </w:tc>
      </w:tr>
      <w:tr w14:paraId="4E874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1" w:hRule="atLeast"/>
        </w:trPr>
        <w:tc>
          <w:tcPr>
            <w:tcW w:w="2130" w:type="dxa"/>
            <w:vAlign w:val="center"/>
          </w:tcPr>
          <w:p w14:paraId="1845D1C7">
            <w:pPr>
              <w:pStyle w:val="204"/>
              <w:keepNext w:val="0"/>
              <w:keepLines w:val="0"/>
              <w:pageBreakBefore w:val="0"/>
              <w:kinsoku/>
              <w:wordWrap/>
              <w:topLinePunct w:val="0"/>
              <w:bidi w:val="0"/>
              <w:spacing w:before="0" w:beforeAutospacing="0" w:after="0" w:afterAutospacing="0" w:line="300" w:lineRule="auto"/>
              <w:jc w:val="center"/>
              <w:rPr>
                <w:rFonts w:hint="eastAsia" w:ascii="仿宋" w:hAnsi="仿宋" w:eastAsia="仿宋" w:cs="仿宋"/>
                <w:color w:val="auto"/>
              </w:rPr>
            </w:pPr>
            <w:r>
              <w:rPr>
                <w:rFonts w:hint="eastAsia" w:ascii="仿宋" w:hAnsi="仿宋" w:eastAsia="仿宋" w:cs="仿宋"/>
                <w:color w:val="auto"/>
              </w:rPr>
              <w:t>项目名称</w:t>
            </w:r>
          </w:p>
        </w:tc>
        <w:tc>
          <w:tcPr>
            <w:tcW w:w="2130" w:type="dxa"/>
            <w:vAlign w:val="center"/>
          </w:tcPr>
          <w:p w14:paraId="498D8846">
            <w:pPr>
              <w:pStyle w:val="204"/>
              <w:keepNext w:val="0"/>
              <w:keepLines w:val="0"/>
              <w:pageBreakBefore w:val="0"/>
              <w:kinsoku/>
              <w:wordWrap/>
              <w:topLinePunct w:val="0"/>
              <w:bidi w:val="0"/>
              <w:spacing w:before="0" w:beforeAutospacing="0" w:after="0" w:afterAutospacing="0" w:line="300" w:lineRule="auto"/>
              <w:jc w:val="center"/>
              <w:rPr>
                <w:rFonts w:hint="eastAsia" w:ascii="仿宋" w:hAnsi="仿宋" w:eastAsia="仿宋" w:cs="仿宋"/>
                <w:color w:val="auto"/>
              </w:rPr>
            </w:pPr>
            <w:r>
              <w:rPr>
                <w:rFonts w:hint="eastAsia" w:ascii="仿宋" w:hAnsi="仿宋" w:eastAsia="仿宋" w:cs="仿宋"/>
                <w:color w:val="auto"/>
              </w:rPr>
              <w:t>详见投标文件</w:t>
            </w:r>
          </w:p>
        </w:tc>
        <w:tc>
          <w:tcPr>
            <w:tcW w:w="2131" w:type="dxa"/>
            <w:vAlign w:val="center"/>
          </w:tcPr>
          <w:p w14:paraId="55B1BC1F">
            <w:pPr>
              <w:pStyle w:val="204"/>
              <w:keepNext w:val="0"/>
              <w:keepLines w:val="0"/>
              <w:pageBreakBefore w:val="0"/>
              <w:kinsoku/>
              <w:wordWrap/>
              <w:topLinePunct w:val="0"/>
              <w:bidi w:val="0"/>
              <w:spacing w:before="0" w:beforeAutospacing="0" w:after="0" w:afterAutospacing="0" w:line="300" w:lineRule="auto"/>
              <w:jc w:val="center"/>
              <w:rPr>
                <w:rFonts w:hint="eastAsia" w:ascii="仿宋" w:hAnsi="仿宋" w:eastAsia="仿宋" w:cs="仿宋"/>
                <w:color w:val="auto"/>
              </w:rPr>
            </w:pPr>
          </w:p>
        </w:tc>
        <w:tc>
          <w:tcPr>
            <w:tcW w:w="2131" w:type="dxa"/>
            <w:vAlign w:val="center"/>
          </w:tcPr>
          <w:p w14:paraId="1E8AD12C">
            <w:pPr>
              <w:pStyle w:val="204"/>
              <w:keepNext w:val="0"/>
              <w:keepLines w:val="0"/>
              <w:pageBreakBefore w:val="0"/>
              <w:kinsoku/>
              <w:wordWrap/>
              <w:topLinePunct w:val="0"/>
              <w:bidi w:val="0"/>
              <w:spacing w:before="0" w:beforeAutospacing="0" w:after="0" w:afterAutospacing="0" w:line="300" w:lineRule="auto"/>
              <w:jc w:val="center"/>
              <w:rPr>
                <w:rFonts w:hint="eastAsia" w:ascii="仿宋" w:hAnsi="仿宋" w:eastAsia="仿宋" w:cs="仿宋"/>
                <w:color w:val="auto"/>
              </w:rPr>
            </w:pPr>
          </w:p>
        </w:tc>
      </w:tr>
      <w:tr w14:paraId="0722E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trPr>
        <w:tc>
          <w:tcPr>
            <w:tcW w:w="8522" w:type="dxa"/>
            <w:gridSpan w:val="4"/>
            <w:vAlign w:val="center"/>
          </w:tcPr>
          <w:p w14:paraId="376DB76F">
            <w:pPr>
              <w:pStyle w:val="204"/>
              <w:keepNext w:val="0"/>
              <w:keepLines w:val="0"/>
              <w:pageBreakBefore w:val="0"/>
              <w:kinsoku/>
              <w:wordWrap/>
              <w:topLinePunct w:val="0"/>
              <w:bidi w:val="0"/>
              <w:spacing w:before="0" w:beforeAutospacing="0" w:after="0" w:afterAutospacing="0" w:line="300" w:lineRule="auto"/>
              <w:jc w:val="both"/>
              <w:rPr>
                <w:rFonts w:hint="eastAsia" w:ascii="仿宋" w:hAnsi="仿宋" w:eastAsia="仿宋" w:cs="仿宋"/>
                <w:color w:val="auto"/>
              </w:rPr>
            </w:pPr>
            <w:r>
              <w:rPr>
                <w:rFonts w:hint="eastAsia" w:ascii="仿宋" w:hAnsi="仿宋" w:eastAsia="仿宋" w:cs="仿宋"/>
                <w:color w:val="auto"/>
              </w:rPr>
              <w:t>总价（大写）：</w:t>
            </w:r>
            <w:r>
              <w:rPr>
                <w:rStyle w:val="217"/>
                <w:rFonts w:hint="eastAsia" w:ascii="仿宋" w:hAnsi="仿宋" w:eastAsia="仿宋" w:cs="仿宋"/>
                <w:color w:val="auto"/>
              </w:rPr>
              <w:t>金额大写</w:t>
            </w:r>
          </w:p>
        </w:tc>
      </w:tr>
    </w:tbl>
    <w:p w14:paraId="607FB9D0">
      <w:pPr>
        <w:pStyle w:val="204"/>
        <w:keepNext w:val="0"/>
        <w:keepLines w:val="0"/>
        <w:pageBreakBefore w:val="0"/>
        <w:kinsoku/>
        <w:wordWrap/>
        <w:topLinePunct w:val="0"/>
        <w:bidi w:val="0"/>
        <w:spacing w:before="0" w:beforeAutospacing="0" w:after="0" w:afterAutospacing="0" w:line="300" w:lineRule="auto"/>
        <w:rPr>
          <w:rFonts w:hint="eastAsia" w:ascii="仿宋" w:hAnsi="仿宋" w:eastAsia="仿宋" w:cs="仿宋"/>
          <w:color w:val="auto"/>
        </w:rPr>
      </w:pPr>
      <w:r>
        <w:rPr>
          <w:rFonts w:hint="eastAsia" w:ascii="仿宋" w:hAnsi="仿宋" w:eastAsia="仿宋" w:cs="仿宋"/>
          <w:color w:val="auto"/>
        </w:rPr>
        <w:t>本次报价为总价，大小写不一致以大写为准。</w:t>
      </w:r>
    </w:p>
    <w:p w14:paraId="564FEB0F">
      <w:pPr>
        <w:pStyle w:val="204"/>
        <w:keepNext w:val="0"/>
        <w:keepLines w:val="0"/>
        <w:pageBreakBefore w:val="0"/>
        <w:kinsoku/>
        <w:wordWrap/>
        <w:topLinePunct w:val="0"/>
        <w:bidi w:val="0"/>
        <w:spacing w:before="0" w:beforeAutospacing="0" w:after="0" w:afterAutospacing="0" w:line="300" w:lineRule="auto"/>
        <w:rPr>
          <w:rFonts w:hint="eastAsia" w:ascii="仿宋" w:hAnsi="仿宋" w:eastAsia="仿宋" w:cs="仿宋"/>
          <w:color w:val="auto"/>
        </w:rPr>
      </w:pPr>
    </w:p>
    <w:p w14:paraId="1A78CA4C">
      <w:pPr>
        <w:pStyle w:val="204"/>
        <w:keepNext w:val="0"/>
        <w:keepLines w:val="0"/>
        <w:pageBreakBefore w:val="0"/>
        <w:kinsoku/>
        <w:wordWrap/>
        <w:topLinePunct w:val="0"/>
        <w:bidi w:val="0"/>
        <w:spacing w:before="0" w:beforeAutospacing="0" w:after="0" w:afterAutospacing="0" w:line="300" w:lineRule="auto"/>
        <w:rPr>
          <w:rFonts w:hint="eastAsia" w:ascii="仿宋" w:hAnsi="仿宋" w:eastAsia="仿宋" w:cs="仿宋"/>
          <w:color w:val="auto"/>
        </w:rPr>
      </w:pPr>
      <w:r>
        <w:rPr>
          <w:rFonts w:hint="eastAsia" w:ascii="仿宋" w:hAnsi="仿宋" w:eastAsia="仿宋" w:cs="仿宋"/>
          <w:color w:val="auto"/>
        </w:rPr>
        <w:t>供应商（公章）：</w:t>
      </w:r>
    </w:p>
    <w:p w14:paraId="26F59350">
      <w:pPr>
        <w:pStyle w:val="204"/>
        <w:keepNext w:val="0"/>
        <w:keepLines w:val="0"/>
        <w:pageBreakBefore w:val="0"/>
        <w:kinsoku/>
        <w:wordWrap/>
        <w:topLinePunct w:val="0"/>
        <w:bidi w:val="0"/>
        <w:spacing w:before="0" w:beforeAutospacing="0" w:after="0" w:afterAutospacing="0" w:line="300" w:lineRule="auto"/>
        <w:rPr>
          <w:rFonts w:hint="eastAsia" w:ascii="仿宋" w:hAnsi="仿宋" w:eastAsia="仿宋" w:cs="仿宋"/>
          <w:color w:val="auto"/>
        </w:rPr>
      </w:pPr>
      <w:r>
        <w:rPr>
          <w:rFonts w:hint="eastAsia" w:ascii="仿宋" w:hAnsi="仿宋" w:eastAsia="仿宋" w:cs="仿宋"/>
          <w:color w:val="auto"/>
        </w:rPr>
        <w:t>法定代表人或授权代表（签字或盖章）：</w:t>
      </w:r>
    </w:p>
    <w:p w14:paraId="36212567">
      <w:pPr>
        <w:pStyle w:val="204"/>
        <w:keepNext w:val="0"/>
        <w:keepLines w:val="0"/>
        <w:pageBreakBefore w:val="0"/>
        <w:kinsoku/>
        <w:wordWrap/>
        <w:topLinePunct w:val="0"/>
        <w:bidi w:val="0"/>
        <w:spacing w:before="0" w:beforeAutospacing="0" w:after="0" w:afterAutospacing="0" w:line="300" w:lineRule="auto"/>
        <w:rPr>
          <w:rFonts w:hint="eastAsia" w:ascii="仿宋" w:hAnsi="仿宋" w:eastAsia="仿宋" w:cs="仿宋"/>
          <w:color w:val="auto"/>
        </w:rPr>
      </w:pPr>
      <w:r>
        <w:rPr>
          <w:rFonts w:hint="eastAsia" w:ascii="仿宋" w:hAnsi="仿宋" w:eastAsia="仿宋" w:cs="仿宋"/>
          <w:color w:val="auto"/>
        </w:rPr>
        <w:t>日期：_____年____月____日</w:t>
      </w:r>
    </w:p>
    <w:p w14:paraId="30A4A2E1">
      <w:pPr>
        <w:pStyle w:val="204"/>
        <w:keepNext w:val="0"/>
        <w:keepLines w:val="0"/>
        <w:pageBreakBefore w:val="0"/>
        <w:kinsoku/>
        <w:wordWrap/>
        <w:topLinePunct w:val="0"/>
        <w:bidi w:val="0"/>
        <w:spacing w:before="0" w:beforeAutospacing="0" w:after="0" w:afterAutospacing="0" w:line="300" w:lineRule="auto"/>
        <w:rPr>
          <w:rFonts w:hint="eastAsia"/>
          <w:color w:val="auto"/>
        </w:rPr>
      </w:pPr>
      <w:r>
        <w:rPr>
          <w:color w:val="auto"/>
        </w:rPr>
        <w:t> </w:t>
      </w:r>
    </w:p>
    <w:p w14:paraId="37097000">
      <w:pPr>
        <w:keepNext w:val="0"/>
        <w:keepLines w:val="0"/>
        <w:pageBreakBefore w:val="0"/>
        <w:kinsoku/>
        <w:wordWrap/>
        <w:topLinePunct w:val="0"/>
        <w:bidi w:val="0"/>
        <w:spacing w:beforeAutospacing="0" w:afterAutospacing="0" w:line="300" w:lineRule="auto"/>
        <w:rPr>
          <w:rFonts w:hint="eastAsia" w:ascii="宋体" w:hAnsi="宋体"/>
          <w:color w:val="auto"/>
          <w:sz w:val="28"/>
          <w:szCs w:val="28"/>
        </w:rPr>
      </w:pPr>
    </w:p>
    <w:p w14:paraId="001A76D0">
      <w:pPr>
        <w:keepNext w:val="0"/>
        <w:keepLines w:val="0"/>
        <w:pageBreakBefore w:val="0"/>
        <w:kinsoku/>
        <w:wordWrap/>
        <w:topLinePunct w:val="0"/>
        <w:bidi w:val="0"/>
        <w:spacing w:beforeAutospacing="0" w:afterAutospacing="0" w:line="300" w:lineRule="auto"/>
        <w:rPr>
          <w:rFonts w:hint="eastAsia" w:ascii="宋体" w:hAnsi="宋体"/>
          <w:color w:val="auto"/>
          <w:sz w:val="28"/>
          <w:szCs w:val="28"/>
        </w:rPr>
      </w:pPr>
    </w:p>
    <w:p w14:paraId="124CAFA1">
      <w:pPr>
        <w:keepNext w:val="0"/>
        <w:keepLines w:val="0"/>
        <w:pageBreakBefore w:val="0"/>
        <w:kinsoku/>
        <w:wordWrap/>
        <w:topLinePunct w:val="0"/>
        <w:bidi w:val="0"/>
        <w:spacing w:beforeAutospacing="0" w:afterAutospacing="0" w:line="300" w:lineRule="auto"/>
        <w:rPr>
          <w:rFonts w:hint="eastAsia" w:ascii="宋体" w:hAnsi="宋体"/>
          <w:color w:val="auto"/>
          <w:sz w:val="28"/>
          <w:szCs w:val="28"/>
        </w:rPr>
      </w:pPr>
    </w:p>
    <w:p w14:paraId="22FA7175">
      <w:pPr>
        <w:pStyle w:val="205"/>
        <w:keepNext w:val="0"/>
        <w:keepLines w:val="0"/>
        <w:pageBreakBefore w:val="0"/>
        <w:kinsoku/>
        <w:wordWrap/>
        <w:topLinePunct w:val="0"/>
        <w:bidi w:val="0"/>
        <w:spacing w:beforeAutospacing="0" w:after="0" w:afterAutospacing="0" w:line="300" w:lineRule="auto"/>
        <w:ind w:firstLine="280"/>
        <w:rPr>
          <w:rFonts w:hint="eastAsia" w:ascii="宋体" w:hAnsi="宋体"/>
          <w:color w:val="auto"/>
          <w:sz w:val="28"/>
          <w:szCs w:val="28"/>
        </w:rPr>
      </w:pPr>
    </w:p>
    <w:p w14:paraId="7CDF5FA9">
      <w:pPr>
        <w:pStyle w:val="205"/>
        <w:keepNext w:val="0"/>
        <w:keepLines w:val="0"/>
        <w:pageBreakBefore w:val="0"/>
        <w:kinsoku/>
        <w:wordWrap/>
        <w:topLinePunct w:val="0"/>
        <w:bidi w:val="0"/>
        <w:spacing w:beforeAutospacing="0" w:after="0" w:afterAutospacing="0" w:line="300" w:lineRule="auto"/>
        <w:ind w:firstLine="280"/>
        <w:rPr>
          <w:rFonts w:hint="eastAsia" w:ascii="宋体" w:hAnsi="宋体"/>
          <w:color w:val="auto"/>
          <w:sz w:val="28"/>
          <w:szCs w:val="28"/>
        </w:rPr>
      </w:pPr>
    </w:p>
    <w:p w14:paraId="2065D7B9">
      <w:pPr>
        <w:pStyle w:val="205"/>
        <w:keepNext w:val="0"/>
        <w:keepLines w:val="0"/>
        <w:pageBreakBefore w:val="0"/>
        <w:kinsoku/>
        <w:wordWrap/>
        <w:topLinePunct w:val="0"/>
        <w:bidi w:val="0"/>
        <w:spacing w:beforeAutospacing="0" w:after="0" w:afterAutospacing="0" w:line="300" w:lineRule="auto"/>
        <w:ind w:firstLine="280"/>
        <w:rPr>
          <w:rFonts w:hint="eastAsia" w:ascii="宋体" w:hAnsi="宋体"/>
          <w:color w:val="auto"/>
          <w:sz w:val="28"/>
          <w:szCs w:val="28"/>
        </w:rPr>
      </w:pPr>
    </w:p>
    <w:p w14:paraId="7E119B76">
      <w:pPr>
        <w:pStyle w:val="205"/>
        <w:keepNext w:val="0"/>
        <w:keepLines w:val="0"/>
        <w:pageBreakBefore w:val="0"/>
        <w:kinsoku/>
        <w:wordWrap/>
        <w:topLinePunct w:val="0"/>
        <w:bidi w:val="0"/>
        <w:spacing w:beforeAutospacing="0" w:after="0" w:afterAutospacing="0" w:line="300" w:lineRule="auto"/>
        <w:ind w:firstLine="280"/>
        <w:rPr>
          <w:rFonts w:hint="eastAsia" w:ascii="宋体" w:hAnsi="宋体"/>
          <w:color w:val="auto"/>
          <w:sz w:val="28"/>
          <w:szCs w:val="28"/>
        </w:rPr>
      </w:pPr>
    </w:p>
    <w:p w14:paraId="0485F41C">
      <w:pPr>
        <w:pStyle w:val="205"/>
        <w:keepNext w:val="0"/>
        <w:keepLines w:val="0"/>
        <w:pageBreakBefore w:val="0"/>
        <w:kinsoku/>
        <w:wordWrap/>
        <w:topLinePunct w:val="0"/>
        <w:bidi w:val="0"/>
        <w:spacing w:beforeAutospacing="0" w:after="0" w:afterAutospacing="0" w:line="300" w:lineRule="auto"/>
        <w:ind w:firstLine="280"/>
        <w:rPr>
          <w:rFonts w:hint="eastAsia" w:ascii="宋体" w:hAnsi="宋体"/>
          <w:color w:val="auto"/>
          <w:sz w:val="28"/>
          <w:szCs w:val="28"/>
        </w:rPr>
      </w:pPr>
    </w:p>
    <w:p w14:paraId="21F27B90">
      <w:pPr>
        <w:pStyle w:val="205"/>
        <w:keepNext w:val="0"/>
        <w:keepLines w:val="0"/>
        <w:pageBreakBefore w:val="0"/>
        <w:kinsoku/>
        <w:wordWrap/>
        <w:topLinePunct w:val="0"/>
        <w:bidi w:val="0"/>
        <w:spacing w:beforeAutospacing="0" w:after="0" w:afterAutospacing="0" w:line="300" w:lineRule="auto"/>
        <w:ind w:firstLine="280"/>
        <w:rPr>
          <w:rFonts w:hint="eastAsia" w:ascii="宋体" w:hAnsi="宋体"/>
          <w:color w:val="auto"/>
          <w:sz w:val="28"/>
          <w:szCs w:val="28"/>
        </w:rPr>
      </w:pPr>
    </w:p>
    <w:p w14:paraId="6E7B0F4A">
      <w:pPr>
        <w:pStyle w:val="205"/>
        <w:keepNext w:val="0"/>
        <w:keepLines w:val="0"/>
        <w:pageBreakBefore w:val="0"/>
        <w:kinsoku/>
        <w:wordWrap/>
        <w:topLinePunct w:val="0"/>
        <w:bidi w:val="0"/>
        <w:spacing w:beforeAutospacing="0" w:after="0" w:afterAutospacing="0" w:line="300" w:lineRule="auto"/>
        <w:ind w:firstLine="280"/>
        <w:rPr>
          <w:rFonts w:hint="eastAsia" w:ascii="宋体" w:hAnsi="宋体"/>
          <w:color w:val="auto"/>
          <w:sz w:val="28"/>
          <w:szCs w:val="28"/>
        </w:rPr>
      </w:pPr>
    </w:p>
    <w:p w14:paraId="02066AC5">
      <w:pPr>
        <w:pStyle w:val="205"/>
        <w:keepNext w:val="0"/>
        <w:keepLines w:val="0"/>
        <w:pageBreakBefore w:val="0"/>
        <w:kinsoku/>
        <w:wordWrap/>
        <w:topLinePunct w:val="0"/>
        <w:bidi w:val="0"/>
        <w:spacing w:beforeAutospacing="0" w:after="0" w:afterAutospacing="0" w:line="300" w:lineRule="auto"/>
        <w:ind w:firstLine="280"/>
        <w:rPr>
          <w:rFonts w:hint="eastAsia" w:ascii="宋体" w:hAnsi="宋体"/>
          <w:color w:val="auto"/>
          <w:sz w:val="28"/>
          <w:szCs w:val="28"/>
        </w:rPr>
      </w:pPr>
    </w:p>
    <w:p w14:paraId="4B3AB5CC">
      <w:pPr>
        <w:pStyle w:val="205"/>
        <w:keepNext w:val="0"/>
        <w:keepLines w:val="0"/>
        <w:pageBreakBefore w:val="0"/>
        <w:kinsoku/>
        <w:wordWrap/>
        <w:topLinePunct w:val="0"/>
        <w:bidi w:val="0"/>
        <w:spacing w:beforeAutospacing="0" w:after="0" w:afterAutospacing="0" w:line="300" w:lineRule="auto"/>
        <w:ind w:firstLine="280"/>
        <w:rPr>
          <w:rFonts w:hint="eastAsia" w:ascii="宋体" w:hAnsi="宋体"/>
          <w:color w:val="auto"/>
          <w:sz w:val="28"/>
          <w:szCs w:val="28"/>
        </w:rPr>
      </w:pPr>
    </w:p>
    <w:p w14:paraId="168A2360">
      <w:pPr>
        <w:rPr>
          <w:rFonts w:hint="eastAsia" w:ascii="宋体" w:hAnsi="宋体"/>
          <w:b/>
          <w:color w:val="auto"/>
          <w:sz w:val="28"/>
          <w:szCs w:val="28"/>
        </w:rPr>
      </w:pPr>
      <w:r>
        <w:rPr>
          <w:rFonts w:hint="eastAsia" w:ascii="宋体" w:hAnsi="宋体"/>
          <w:b/>
          <w:color w:val="auto"/>
          <w:sz w:val="28"/>
          <w:szCs w:val="28"/>
        </w:rPr>
        <w:br w:type="page"/>
      </w:r>
    </w:p>
    <w:p w14:paraId="265D2FBA">
      <w:pPr>
        <w:keepNext w:val="0"/>
        <w:keepLines w:val="0"/>
        <w:pageBreakBefore w:val="0"/>
        <w:kinsoku/>
        <w:wordWrap/>
        <w:topLinePunct w:val="0"/>
        <w:bidi w:val="0"/>
        <w:spacing w:beforeAutospacing="0" w:afterAutospacing="0" w:line="300" w:lineRule="auto"/>
        <w:jc w:val="center"/>
        <w:outlineLvl w:val="1"/>
        <w:rPr>
          <w:rFonts w:hint="eastAsia" w:ascii="宋体" w:hAnsi="宋体"/>
          <w:b/>
          <w:color w:val="auto"/>
          <w:sz w:val="28"/>
          <w:szCs w:val="28"/>
        </w:rPr>
      </w:pPr>
      <w:r>
        <w:rPr>
          <w:rFonts w:hint="eastAsia" w:ascii="宋体" w:hAnsi="宋体"/>
          <w:b/>
          <w:color w:val="auto"/>
          <w:sz w:val="28"/>
          <w:szCs w:val="28"/>
        </w:rPr>
        <w:t>6.分项报价明细表</w:t>
      </w:r>
    </w:p>
    <w:p w14:paraId="5FFCAA2A">
      <w:pPr>
        <w:keepNext w:val="0"/>
        <w:keepLines w:val="0"/>
        <w:pageBreakBefore w:val="0"/>
        <w:kinsoku/>
        <w:wordWrap/>
        <w:topLinePunct w:val="0"/>
        <w:bidi w:val="0"/>
        <w:spacing w:beforeAutospacing="0" w:afterAutospacing="0" w:line="300" w:lineRule="auto"/>
        <w:rPr>
          <w:rFonts w:hint="eastAsia" w:ascii="仿宋" w:hAnsi="仿宋" w:eastAsia="仿宋" w:cs="仿宋"/>
          <w:color w:val="auto"/>
          <w:sz w:val="24"/>
          <w:szCs w:val="24"/>
        </w:rPr>
      </w:pPr>
      <w:r>
        <w:rPr>
          <w:rFonts w:hint="eastAsia" w:ascii="仿宋" w:hAnsi="仿宋" w:eastAsia="仿宋" w:cs="仿宋"/>
          <w:color w:val="auto"/>
          <w:sz w:val="24"/>
          <w:szCs w:val="24"/>
        </w:rPr>
        <w:t>投标人（盖章）：</w:t>
      </w:r>
    </w:p>
    <w:tbl>
      <w:tblPr>
        <w:tblStyle w:val="35"/>
        <w:tblW w:w="981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37"/>
        <w:gridCol w:w="1340"/>
        <w:gridCol w:w="1211"/>
        <w:gridCol w:w="1276"/>
        <w:gridCol w:w="992"/>
        <w:gridCol w:w="851"/>
        <w:gridCol w:w="850"/>
        <w:gridCol w:w="851"/>
        <w:gridCol w:w="1403"/>
      </w:tblGrid>
      <w:tr w14:paraId="15B83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19" w:hRule="exact"/>
          <w:jc w:val="center"/>
        </w:trPr>
        <w:tc>
          <w:tcPr>
            <w:tcW w:w="1037" w:type="dxa"/>
            <w:vAlign w:val="center"/>
          </w:tcPr>
          <w:p w14:paraId="7B1904EA">
            <w:pPr>
              <w:keepNext w:val="0"/>
              <w:keepLines w:val="0"/>
              <w:pageBreakBefore w:val="0"/>
              <w:kinsoku/>
              <w:wordWrap/>
              <w:topLinePunct w:val="0"/>
              <w:bidi w:val="0"/>
              <w:spacing w:beforeAutospacing="0" w:afterAutospacing="0" w:line="30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序号</w:t>
            </w:r>
          </w:p>
        </w:tc>
        <w:tc>
          <w:tcPr>
            <w:tcW w:w="1340" w:type="dxa"/>
            <w:vAlign w:val="center"/>
          </w:tcPr>
          <w:p w14:paraId="09DE8849">
            <w:pPr>
              <w:keepNext w:val="0"/>
              <w:keepLines w:val="0"/>
              <w:pageBreakBefore w:val="0"/>
              <w:kinsoku/>
              <w:wordWrap/>
              <w:topLinePunct w:val="0"/>
              <w:bidi w:val="0"/>
              <w:spacing w:beforeAutospacing="0" w:afterAutospacing="0" w:line="30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名称</w:t>
            </w:r>
          </w:p>
        </w:tc>
        <w:tc>
          <w:tcPr>
            <w:tcW w:w="1211" w:type="dxa"/>
            <w:vAlign w:val="center"/>
          </w:tcPr>
          <w:p w14:paraId="391F14FD">
            <w:pPr>
              <w:keepNext w:val="0"/>
              <w:keepLines w:val="0"/>
              <w:pageBreakBefore w:val="0"/>
              <w:kinsoku/>
              <w:wordWrap/>
              <w:topLinePunct w:val="0"/>
              <w:bidi w:val="0"/>
              <w:spacing w:beforeAutospacing="0" w:afterAutospacing="0" w:line="30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规格</w:t>
            </w:r>
          </w:p>
          <w:p w14:paraId="7874F7C9">
            <w:pPr>
              <w:keepNext w:val="0"/>
              <w:keepLines w:val="0"/>
              <w:pageBreakBefore w:val="0"/>
              <w:kinsoku/>
              <w:wordWrap/>
              <w:topLinePunct w:val="0"/>
              <w:bidi w:val="0"/>
              <w:spacing w:beforeAutospacing="0" w:afterAutospacing="0" w:line="30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型号</w:t>
            </w:r>
          </w:p>
        </w:tc>
        <w:tc>
          <w:tcPr>
            <w:tcW w:w="1276" w:type="dxa"/>
            <w:vAlign w:val="center"/>
          </w:tcPr>
          <w:p w14:paraId="3A52DDF8">
            <w:pPr>
              <w:keepNext w:val="0"/>
              <w:keepLines w:val="0"/>
              <w:pageBreakBefore w:val="0"/>
              <w:kinsoku/>
              <w:wordWrap/>
              <w:topLinePunct w:val="0"/>
              <w:bidi w:val="0"/>
              <w:spacing w:beforeAutospacing="0" w:afterAutospacing="0" w:line="300" w:lineRule="auto"/>
              <w:ind w:left="-105" w:leftChars="-50" w:right="-105" w:rightChars="-50"/>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品牌</w:t>
            </w:r>
          </w:p>
          <w:p w14:paraId="181A47FE">
            <w:pPr>
              <w:keepNext w:val="0"/>
              <w:keepLines w:val="0"/>
              <w:pageBreakBefore w:val="0"/>
              <w:kinsoku/>
              <w:wordWrap/>
              <w:topLinePunct w:val="0"/>
              <w:bidi w:val="0"/>
              <w:spacing w:beforeAutospacing="0" w:afterAutospacing="0" w:line="300" w:lineRule="auto"/>
              <w:ind w:left="-105" w:leftChars="-50" w:right="-105" w:rightChars="-50"/>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（如有）</w:t>
            </w:r>
          </w:p>
        </w:tc>
        <w:tc>
          <w:tcPr>
            <w:tcW w:w="992" w:type="dxa"/>
            <w:vAlign w:val="center"/>
          </w:tcPr>
          <w:p w14:paraId="43488708">
            <w:pPr>
              <w:keepNext w:val="0"/>
              <w:keepLines w:val="0"/>
              <w:pageBreakBefore w:val="0"/>
              <w:kinsoku/>
              <w:wordWrap/>
              <w:topLinePunct w:val="0"/>
              <w:bidi w:val="0"/>
              <w:spacing w:beforeAutospacing="0" w:afterAutospacing="0" w:line="30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单位</w:t>
            </w:r>
          </w:p>
        </w:tc>
        <w:tc>
          <w:tcPr>
            <w:tcW w:w="851" w:type="dxa"/>
            <w:vAlign w:val="center"/>
          </w:tcPr>
          <w:p w14:paraId="50711ABE">
            <w:pPr>
              <w:keepNext w:val="0"/>
              <w:keepLines w:val="0"/>
              <w:pageBreakBefore w:val="0"/>
              <w:kinsoku/>
              <w:wordWrap/>
              <w:topLinePunct w:val="0"/>
              <w:bidi w:val="0"/>
              <w:spacing w:beforeAutospacing="0" w:afterAutospacing="0" w:line="30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数量</w:t>
            </w:r>
          </w:p>
        </w:tc>
        <w:tc>
          <w:tcPr>
            <w:tcW w:w="850" w:type="dxa"/>
            <w:vAlign w:val="center"/>
          </w:tcPr>
          <w:p w14:paraId="1E1BC6E3">
            <w:pPr>
              <w:keepNext w:val="0"/>
              <w:keepLines w:val="0"/>
              <w:pageBreakBefore w:val="0"/>
              <w:kinsoku/>
              <w:wordWrap/>
              <w:topLinePunct w:val="0"/>
              <w:bidi w:val="0"/>
              <w:spacing w:beforeAutospacing="0" w:afterAutospacing="0" w:line="30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单价</w:t>
            </w:r>
          </w:p>
        </w:tc>
        <w:tc>
          <w:tcPr>
            <w:tcW w:w="851" w:type="dxa"/>
            <w:vAlign w:val="center"/>
          </w:tcPr>
          <w:p w14:paraId="2AA9C078">
            <w:pPr>
              <w:keepNext w:val="0"/>
              <w:keepLines w:val="0"/>
              <w:pageBreakBefore w:val="0"/>
              <w:kinsoku/>
              <w:wordWrap/>
              <w:topLinePunct w:val="0"/>
              <w:bidi w:val="0"/>
              <w:spacing w:beforeAutospacing="0" w:afterAutospacing="0" w:line="30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金额</w:t>
            </w:r>
          </w:p>
        </w:tc>
        <w:tc>
          <w:tcPr>
            <w:tcW w:w="1403" w:type="dxa"/>
            <w:vAlign w:val="center"/>
          </w:tcPr>
          <w:p w14:paraId="4D497271">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0"/>
              <w:jc w:val="center"/>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备注</w:t>
            </w:r>
          </w:p>
          <w:p w14:paraId="0D031035">
            <w:pPr>
              <w:pStyle w:val="2"/>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eastAsia="仿宋"/>
                <w:color w:val="auto"/>
                <w:lang w:eastAsia="zh-CN"/>
              </w:rPr>
            </w:pPr>
            <w:r>
              <w:rPr>
                <w:rFonts w:hint="eastAsia" w:ascii="仿宋" w:hAnsi="仿宋" w:eastAsia="仿宋" w:cs="仿宋"/>
                <w:b w:val="0"/>
                <w:bCs/>
                <w:color w:val="auto"/>
                <w:sz w:val="24"/>
                <w:szCs w:val="24"/>
                <w:lang w:eastAsia="zh-CN"/>
              </w:rPr>
              <w:t>（</w:t>
            </w:r>
            <w:r>
              <w:rPr>
                <w:rFonts w:hint="eastAsia" w:ascii="仿宋" w:hAnsi="仿宋" w:eastAsia="仿宋" w:cs="仿宋"/>
                <w:b w:val="0"/>
                <w:bCs/>
                <w:color w:val="auto"/>
                <w:sz w:val="24"/>
                <w:szCs w:val="24"/>
                <w:lang w:val="en-US" w:eastAsia="zh-CN"/>
              </w:rPr>
              <w:t>如是否进口产品等</w:t>
            </w:r>
            <w:r>
              <w:rPr>
                <w:rFonts w:hint="eastAsia" w:ascii="仿宋" w:hAnsi="仿宋" w:eastAsia="仿宋" w:cs="仿宋"/>
                <w:b w:val="0"/>
                <w:bCs/>
                <w:color w:val="auto"/>
                <w:sz w:val="24"/>
                <w:szCs w:val="24"/>
                <w:lang w:eastAsia="zh-CN"/>
              </w:rPr>
              <w:t>）</w:t>
            </w:r>
          </w:p>
        </w:tc>
      </w:tr>
      <w:tr w14:paraId="40DBA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79" w:hRule="atLeast"/>
          <w:jc w:val="center"/>
        </w:trPr>
        <w:tc>
          <w:tcPr>
            <w:tcW w:w="1037" w:type="dxa"/>
            <w:vAlign w:val="center"/>
          </w:tcPr>
          <w:p w14:paraId="564BA916">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340" w:type="dxa"/>
            <w:vAlign w:val="center"/>
          </w:tcPr>
          <w:p w14:paraId="2FA29014">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1211" w:type="dxa"/>
            <w:vAlign w:val="center"/>
          </w:tcPr>
          <w:p w14:paraId="0A7E1600">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1276" w:type="dxa"/>
            <w:vAlign w:val="center"/>
          </w:tcPr>
          <w:p w14:paraId="221EC376">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992" w:type="dxa"/>
            <w:vAlign w:val="center"/>
          </w:tcPr>
          <w:p w14:paraId="113D47F5">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851" w:type="dxa"/>
            <w:vAlign w:val="center"/>
          </w:tcPr>
          <w:p w14:paraId="76FE3D6B">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850" w:type="dxa"/>
            <w:vAlign w:val="center"/>
          </w:tcPr>
          <w:p w14:paraId="128733A6">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851" w:type="dxa"/>
            <w:vAlign w:val="center"/>
          </w:tcPr>
          <w:p w14:paraId="67D531DB">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1403" w:type="dxa"/>
            <w:vAlign w:val="center"/>
          </w:tcPr>
          <w:p w14:paraId="78E6947E">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r>
      <w:tr w14:paraId="266D5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02" w:hRule="atLeast"/>
          <w:jc w:val="center"/>
        </w:trPr>
        <w:tc>
          <w:tcPr>
            <w:tcW w:w="1037" w:type="dxa"/>
            <w:vAlign w:val="center"/>
          </w:tcPr>
          <w:p w14:paraId="44EB8009">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1340" w:type="dxa"/>
            <w:vAlign w:val="center"/>
          </w:tcPr>
          <w:p w14:paraId="199BA181">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1211" w:type="dxa"/>
            <w:vAlign w:val="center"/>
          </w:tcPr>
          <w:p w14:paraId="028F893D">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1276" w:type="dxa"/>
            <w:vAlign w:val="center"/>
          </w:tcPr>
          <w:p w14:paraId="5790A58D">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992" w:type="dxa"/>
            <w:vAlign w:val="center"/>
          </w:tcPr>
          <w:p w14:paraId="632BFB7F">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851" w:type="dxa"/>
            <w:vAlign w:val="center"/>
          </w:tcPr>
          <w:p w14:paraId="295C2FD9">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850" w:type="dxa"/>
            <w:vAlign w:val="center"/>
          </w:tcPr>
          <w:p w14:paraId="50A46336">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851" w:type="dxa"/>
            <w:vAlign w:val="center"/>
          </w:tcPr>
          <w:p w14:paraId="4D7EDE1E">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1403" w:type="dxa"/>
            <w:vAlign w:val="center"/>
          </w:tcPr>
          <w:p w14:paraId="171BF407">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r>
      <w:tr w14:paraId="751320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3" w:hRule="atLeast"/>
          <w:jc w:val="center"/>
        </w:trPr>
        <w:tc>
          <w:tcPr>
            <w:tcW w:w="1037" w:type="dxa"/>
            <w:vAlign w:val="center"/>
          </w:tcPr>
          <w:p w14:paraId="4C8EF1E7">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1340" w:type="dxa"/>
            <w:vAlign w:val="center"/>
          </w:tcPr>
          <w:p w14:paraId="22E3104C">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1211" w:type="dxa"/>
            <w:vAlign w:val="center"/>
          </w:tcPr>
          <w:p w14:paraId="7BF5043B">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1276" w:type="dxa"/>
            <w:vAlign w:val="center"/>
          </w:tcPr>
          <w:p w14:paraId="01B0365C">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992" w:type="dxa"/>
            <w:vAlign w:val="center"/>
          </w:tcPr>
          <w:p w14:paraId="602222B0">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851" w:type="dxa"/>
            <w:vAlign w:val="center"/>
          </w:tcPr>
          <w:p w14:paraId="1899ADC8">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850" w:type="dxa"/>
            <w:vAlign w:val="center"/>
          </w:tcPr>
          <w:p w14:paraId="5AAC9517">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851" w:type="dxa"/>
            <w:vAlign w:val="center"/>
          </w:tcPr>
          <w:p w14:paraId="29E07F7B">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1403" w:type="dxa"/>
            <w:vAlign w:val="center"/>
          </w:tcPr>
          <w:p w14:paraId="24874948">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r>
      <w:tr w14:paraId="0EA40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3" w:hRule="atLeast"/>
          <w:jc w:val="center"/>
        </w:trPr>
        <w:tc>
          <w:tcPr>
            <w:tcW w:w="1037" w:type="dxa"/>
            <w:vAlign w:val="center"/>
          </w:tcPr>
          <w:p w14:paraId="79D0DF0C">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4</w:t>
            </w:r>
          </w:p>
        </w:tc>
        <w:tc>
          <w:tcPr>
            <w:tcW w:w="1340" w:type="dxa"/>
            <w:vAlign w:val="center"/>
          </w:tcPr>
          <w:p w14:paraId="5D09D88D">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1211" w:type="dxa"/>
            <w:vAlign w:val="center"/>
          </w:tcPr>
          <w:p w14:paraId="5DC5898A">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1276" w:type="dxa"/>
            <w:vAlign w:val="center"/>
          </w:tcPr>
          <w:p w14:paraId="7E3A57AF">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992" w:type="dxa"/>
            <w:vAlign w:val="center"/>
          </w:tcPr>
          <w:p w14:paraId="1F42CBA3">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851" w:type="dxa"/>
            <w:vAlign w:val="center"/>
          </w:tcPr>
          <w:p w14:paraId="608AF7D1">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850" w:type="dxa"/>
            <w:vAlign w:val="center"/>
          </w:tcPr>
          <w:p w14:paraId="4E51F154">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851" w:type="dxa"/>
            <w:vAlign w:val="center"/>
          </w:tcPr>
          <w:p w14:paraId="38A40CA4">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1403" w:type="dxa"/>
            <w:vAlign w:val="center"/>
          </w:tcPr>
          <w:p w14:paraId="0885C35A">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r>
      <w:tr w14:paraId="5960D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3" w:hRule="atLeast"/>
          <w:jc w:val="center"/>
        </w:trPr>
        <w:tc>
          <w:tcPr>
            <w:tcW w:w="1037" w:type="dxa"/>
            <w:vAlign w:val="center"/>
          </w:tcPr>
          <w:p w14:paraId="46212FBE">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1340" w:type="dxa"/>
            <w:vAlign w:val="center"/>
          </w:tcPr>
          <w:p w14:paraId="02316245">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1211" w:type="dxa"/>
            <w:vAlign w:val="center"/>
          </w:tcPr>
          <w:p w14:paraId="3B93A72A">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1276" w:type="dxa"/>
            <w:vAlign w:val="center"/>
          </w:tcPr>
          <w:p w14:paraId="2A80D5A5">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992" w:type="dxa"/>
            <w:vAlign w:val="center"/>
          </w:tcPr>
          <w:p w14:paraId="2B90EE30">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851" w:type="dxa"/>
            <w:vAlign w:val="center"/>
          </w:tcPr>
          <w:p w14:paraId="720E79B5">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850" w:type="dxa"/>
            <w:vAlign w:val="center"/>
          </w:tcPr>
          <w:p w14:paraId="305FFF87">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851" w:type="dxa"/>
            <w:vAlign w:val="center"/>
          </w:tcPr>
          <w:p w14:paraId="6DDAB1BC">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1403" w:type="dxa"/>
            <w:vAlign w:val="center"/>
          </w:tcPr>
          <w:p w14:paraId="79E17560">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r>
      <w:tr w14:paraId="4B032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91" w:hRule="atLeast"/>
          <w:jc w:val="center"/>
        </w:trPr>
        <w:tc>
          <w:tcPr>
            <w:tcW w:w="1037" w:type="dxa"/>
            <w:vAlign w:val="center"/>
          </w:tcPr>
          <w:p w14:paraId="73EFB276">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合计</w:t>
            </w:r>
          </w:p>
        </w:tc>
        <w:tc>
          <w:tcPr>
            <w:tcW w:w="8774" w:type="dxa"/>
            <w:gridSpan w:val="8"/>
            <w:vAlign w:val="center"/>
          </w:tcPr>
          <w:p w14:paraId="4D9E3FD1">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r>
    </w:tbl>
    <w:p w14:paraId="52AD2098">
      <w:pPr>
        <w:keepNext w:val="0"/>
        <w:keepLines w:val="0"/>
        <w:pageBreakBefore w:val="0"/>
        <w:kinsoku/>
        <w:wordWrap/>
        <w:topLinePunct w:val="0"/>
        <w:bidi w:val="0"/>
        <w:spacing w:beforeAutospacing="0" w:afterAutospacing="0" w:line="300" w:lineRule="auto"/>
        <w:outlineLvl w:val="9"/>
        <w:rPr>
          <w:rFonts w:hint="eastAsia" w:ascii="仿宋" w:hAnsi="仿宋" w:eastAsia="仿宋" w:cs="仿宋"/>
          <w:b/>
          <w:color w:val="auto"/>
          <w:sz w:val="24"/>
          <w:szCs w:val="24"/>
          <w:lang w:val="zh-CN"/>
        </w:rPr>
      </w:pPr>
      <w:r>
        <w:rPr>
          <w:rFonts w:hint="eastAsia" w:ascii="仿宋" w:hAnsi="仿宋" w:eastAsia="仿宋" w:cs="仿宋"/>
          <w:b/>
          <w:color w:val="auto"/>
          <w:sz w:val="24"/>
          <w:szCs w:val="24"/>
          <w:lang w:val="zh-CN"/>
        </w:rPr>
        <w:t>注：</w:t>
      </w:r>
      <w:r>
        <w:rPr>
          <w:rFonts w:hint="eastAsia" w:ascii="仿宋" w:hAnsi="仿宋" w:eastAsia="仿宋" w:cs="仿宋"/>
          <w:b/>
          <w:color w:val="auto"/>
          <w:sz w:val="24"/>
          <w:szCs w:val="24"/>
        </w:rPr>
        <w:t>1. 供应商必须详细报出采购清单中各个子项的名称、品牌（如有）、规格型号、数量、单价，未按以上要求填报，将作为无效投标处理。</w:t>
      </w:r>
    </w:p>
    <w:p w14:paraId="56C84866">
      <w:pPr>
        <w:keepNext w:val="0"/>
        <w:keepLines w:val="0"/>
        <w:pageBreakBefore w:val="0"/>
        <w:kinsoku/>
        <w:wordWrap/>
        <w:topLinePunct w:val="0"/>
        <w:bidi w:val="0"/>
        <w:spacing w:beforeAutospacing="0" w:afterAutospacing="0" w:line="300" w:lineRule="auto"/>
        <w:ind w:firstLine="562"/>
        <w:outlineLvl w:val="9"/>
        <w:rPr>
          <w:rFonts w:hint="eastAsia" w:ascii="仿宋" w:hAnsi="仿宋" w:eastAsia="仿宋" w:cs="仿宋"/>
          <w:b/>
          <w:color w:val="auto"/>
          <w:sz w:val="24"/>
          <w:szCs w:val="24"/>
          <w:lang w:val="zh-CN"/>
        </w:rPr>
      </w:pPr>
      <w:r>
        <w:rPr>
          <w:rFonts w:hint="eastAsia" w:ascii="仿宋" w:hAnsi="仿宋" w:eastAsia="仿宋" w:cs="仿宋"/>
          <w:b/>
          <w:color w:val="auto"/>
          <w:sz w:val="24"/>
          <w:szCs w:val="24"/>
        </w:rPr>
        <w:t>2.供应商须详细备注主要标的信息，并</w:t>
      </w:r>
      <w:r>
        <w:rPr>
          <w:rFonts w:hint="eastAsia" w:ascii="仿宋" w:hAnsi="仿宋" w:eastAsia="仿宋" w:cs="仿宋"/>
          <w:b/>
          <w:color w:val="auto"/>
          <w:sz w:val="24"/>
          <w:szCs w:val="24"/>
          <w:lang w:val="zh-CN"/>
        </w:rPr>
        <w:t>将随成交公告进行公示。内容不实的，属于提供虚假材料谋取中标、成交，</w:t>
      </w:r>
      <w:r>
        <w:rPr>
          <w:rFonts w:hint="eastAsia" w:ascii="仿宋" w:hAnsi="仿宋" w:eastAsia="仿宋" w:cs="仿宋"/>
          <w:b/>
          <w:color w:val="auto"/>
          <w:sz w:val="24"/>
          <w:szCs w:val="24"/>
        </w:rPr>
        <w:t>参</w:t>
      </w:r>
      <w:r>
        <w:rPr>
          <w:rFonts w:hint="eastAsia" w:ascii="仿宋" w:hAnsi="仿宋" w:eastAsia="仿宋" w:cs="仿宋"/>
          <w:b/>
          <w:color w:val="auto"/>
          <w:sz w:val="24"/>
          <w:szCs w:val="24"/>
          <w:lang w:val="zh-CN"/>
        </w:rPr>
        <w:t>照《中华人民共和</w:t>
      </w:r>
      <w:r>
        <w:rPr>
          <w:rFonts w:hint="eastAsia" w:ascii="仿宋" w:hAnsi="仿宋" w:eastAsia="仿宋" w:cs="仿宋"/>
          <w:b/>
          <w:color w:val="auto"/>
          <w:sz w:val="24"/>
          <w:szCs w:val="24"/>
        </w:rPr>
        <w:t>国政府采购法》等国家有关规定追究相应责</w:t>
      </w:r>
      <w:r>
        <w:rPr>
          <w:rFonts w:hint="eastAsia" w:ascii="仿宋" w:hAnsi="仿宋" w:eastAsia="仿宋" w:cs="仿宋"/>
          <w:b/>
          <w:color w:val="auto"/>
          <w:sz w:val="24"/>
          <w:szCs w:val="24"/>
          <w:lang w:val="zh-CN"/>
        </w:rPr>
        <w:t>任。</w:t>
      </w:r>
    </w:p>
    <w:p w14:paraId="5C8E6172">
      <w:pPr>
        <w:keepNext w:val="0"/>
        <w:keepLines w:val="0"/>
        <w:pageBreakBefore w:val="0"/>
        <w:kinsoku/>
        <w:wordWrap/>
        <w:topLinePunct w:val="0"/>
        <w:bidi w:val="0"/>
        <w:spacing w:beforeAutospacing="0" w:afterAutospacing="0" w:line="300" w:lineRule="auto"/>
        <w:rPr>
          <w:rFonts w:hint="eastAsia" w:ascii="宋体" w:hAnsi="宋体"/>
          <w:color w:val="auto"/>
          <w:sz w:val="28"/>
          <w:szCs w:val="28"/>
        </w:rPr>
      </w:pPr>
    </w:p>
    <w:p w14:paraId="3BA7660C">
      <w:pPr>
        <w:keepNext w:val="0"/>
        <w:keepLines w:val="0"/>
        <w:pageBreakBefore w:val="0"/>
        <w:kinsoku/>
        <w:wordWrap/>
        <w:topLinePunct w:val="0"/>
        <w:bidi w:val="0"/>
        <w:spacing w:beforeAutospacing="0" w:afterAutospacing="0" w:line="300" w:lineRule="auto"/>
        <w:rPr>
          <w:rFonts w:hint="eastAsia" w:ascii="宋体" w:hAnsi="宋体"/>
          <w:color w:val="auto"/>
          <w:sz w:val="28"/>
          <w:szCs w:val="28"/>
        </w:rPr>
      </w:pPr>
    </w:p>
    <w:p w14:paraId="2002BFE4">
      <w:pPr>
        <w:keepNext w:val="0"/>
        <w:keepLines w:val="0"/>
        <w:pageBreakBefore w:val="0"/>
        <w:kinsoku/>
        <w:wordWrap/>
        <w:topLinePunct w:val="0"/>
        <w:bidi w:val="0"/>
        <w:spacing w:beforeAutospacing="0" w:afterAutospacing="0" w:line="300" w:lineRule="auto"/>
        <w:rPr>
          <w:rFonts w:hint="eastAsia" w:ascii="宋体" w:hAnsi="宋体"/>
          <w:color w:val="auto"/>
          <w:sz w:val="28"/>
          <w:szCs w:val="28"/>
        </w:rPr>
      </w:pPr>
    </w:p>
    <w:p w14:paraId="24884607">
      <w:pPr>
        <w:pStyle w:val="42"/>
        <w:keepNext w:val="0"/>
        <w:keepLines w:val="0"/>
        <w:pageBreakBefore w:val="0"/>
        <w:kinsoku/>
        <w:wordWrap/>
        <w:topLinePunct w:val="0"/>
        <w:bidi w:val="0"/>
        <w:spacing w:beforeAutospacing="0" w:after="0" w:afterAutospacing="0" w:line="300" w:lineRule="auto"/>
        <w:rPr>
          <w:rFonts w:hint="eastAsia"/>
          <w:color w:val="auto"/>
          <w:sz w:val="28"/>
          <w:szCs w:val="28"/>
        </w:rPr>
      </w:pPr>
    </w:p>
    <w:p w14:paraId="1AF336DD">
      <w:pPr>
        <w:keepNext w:val="0"/>
        <w:keepLines w:val="0"/>
        <w:pageBreakBefore w:val="0"/>
        <w:kinsoku/>
        <w:wordWrap/>
        <w:topLinePunct w:val="0"/>
        <w:bidi w:val="0"/>
        <w:spacing w:beforeAutospacing="0" w:afterAutospacing="0" w:line="300" w:lineRule="auto"/>
        <w:rPr>
          <w:rFonts w:hint="eastAsia" w:ascii="宋体" w:hAnsi="宋体"/>
          <w:color w:val="auto"/>
          <w:sz w:val="28"/>
          <w:szCs w:val="28"/>
        </w:rPr>
      </w:pPr>
    </w:p>
    <w:p w14:paraId="7F8C7839">
      <w:pPr>
        <w:pStyle w:val="42"/>
        <w:keepNext w:val="0"/>
        <w:keepLines w:val="0"/>
        <w:pageBreakBefore w:val="0"/>
        <w:kinsoku/>
        <w:wordWrap/>
        <w:topLinePunct w:val="0"/>
        <w:bidi w:val="0"/>
        <w:spacing w:beforeAutospacing="0" w:after="0" w:afterAutospacing="0" w:line="300" w:lineRule="auto"/>
        <w:rPr>
          <w:rFonts w:hint="eastAsia"/>
          <w:color w:val="auto"/>
          <w:sz w:val="28"/>
          <w:szCs w:val="28"/>
        </w:rPr>
      </w:pPr>
    </w:p>
    <w:p w14:paraId="4AED2EE6">
      <w:pPr>
        <w:keepNext w:val="0"/>
        <w:keepLines w:val="0"/>
        <w:pageBreakBefore w:val="0"/>
        <w:kinsoku/>
        <w:wordWrap/>
        <w:topLinePunct w:val="0"/>
        <w:bidi w:val="0"/>
        <w:spacing w:beforeAutospacing="0" w:afterAutospacing="0" w:line="300" w:lineRule="auto"/>
        <w:rPr>
          <w:color w:val="auto"/>
        </w:rPr>
      </w:pPr>
    </w:p>
    <w:p w14:paraId="7A96EC41">
      <w:pPr>
        <w:rPr>
          <w:rFonts w:hint="eastAsia" w:ascii="宋体" w:hAnsi="宋体"/>
          <w:b/>
          <w:color w:val="auto"/>
          <w:sz w:val="28"/>
          <w:szCs w:val="28"/>
        </w:rPr>
      </w:pPr>
      <w:r>
        <w:rPr>
          <w:rFonts w:hint="eastAsia" w:ascii="宋体" w:hAnsi="宋体"/>
          <w:b/>
          <w:color w:val="auto"/>
          <w:sz w:val="28"/>
          <w:szCs w:val="28"/>
        </w:rPr>
        <w:br w:type="page"/>
      </w:r>
    </w:p>
    <w:p w14:paraId="082D01B4">
      <w:pPr>
        <w:keepNext w:val="0"/>
        <w:keepLines w:val="0"/>
        <w:pageBreakBefore w:val="0"/>
        <w:kinsoku/>
        <w:wordWrap/>
        <w:topLinePunct w:val="0"/>
        <w:bidi w:val="0"/>
        <w:spacing w:beforeAutospacing="0" w:afterAutospacing="0" w:line="300" w:lineRule="auto"/>
        <w:jc w:val="center"/>
        <w:outlineLvl w:val="1"/>
        <w:rPr>
          <w:rFonts w:hint="eastAsia" w:ascii="宋体" w:hAnsi="宋体"/>
          <w:b/>
          <w:color w:val="auto"/>
          <w:sz w:val="28"/>
          <w:szCs w:val="28"/>
          <w:lang w:val="zh-CN"/>
        </w:rPr>
      </w:pPr>
      <w:r>
        <w:rPr>
          <w:rFonts w:hint="eastAsia" w:ascii="宋体" w:hAnsi="宋体"/>
          <w:b/>
          <w:color w:val="auto"/>
          <w:sz w:val="28"/>
          <w:szCs w:val="28"/>
        </w:rPr>
        <w:t>7.</w:t>
      </w:r>
      <w:r>
        <w:rPr>
          <w:rFonts w:hint="eastAsia" w:ascii="宋体" w:hAnsi="宋体"/>
          <w:b/>
          <w:color w:val="auto"/>
          <w:sz w:val="28"/>
          <w:szCs w:val="28"/>
          <w:lang w:val="zh-CN"/>
        </w:rPr>
        <w:t>项目技术要求偏离表</w:t>
      </w:r>
    </w:p>
    <w:p w14:paraId="41A70931">
      <w:pPr>
        <w:keepNext w:val="0"/>
        <w:keepLines w:val="0"/>
        <w:pageBreakBefore w:val="0"/>
        <w:kinsoku/>
        <w:wordWrap/>
        <w:topLinePunct w:val="0"/>
        <w:bidi w:val="0"/>
        <w:spacing w:beforeAutospacing="0" w:afterAutospacing="0" w:line="30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项目名称：                                    </w:t>
      </w:r>
    </w:p>
    <w:p w14:paraId="40187C7C">
      <w:pPr>
        <w:keepNext w:val="0"/>
        <w:keepLines w:val="0"/>
        <w:pageBreakBefore w:val="0"/>
        <w:kinsoku/>
        <w:wordWrap/>
        <w:topLinePunct w:val="0"/>
        <w:bidi w:val="0"/>
        <w:spacing w:beforeAutospacing="0" w:afterAutospacing="0" w:line="300" w:lineRule="auto"/>
        <w:rPr>
          <w:rFonts w:hint="eastAsia" w:ascii="仿宋" w:hAnsi="仿宋" w:eastAsia="仿宋" w:cs="仿宋"/>
          <w:color w:val="auto"/>
          <w:sz w:val="24"/>
          <w:szCs w:val="24"/>
          <w:lang w:val="zh-CN"/>
        </w:rPr>
      </w:pPr>
      <w:r>
        <w:rPr>
          <w:rFonts w:hint="eastAsia" w:ascii="仿宋" w:hAnsi="仿宋" w:eastAsia="仿宋" w:cs="仿宋"/>
          <w:color w:val="auto"/>
          <w:sz w:val="24"/>
          <w:szCs w:val="24"/>
        </w:rPr>
        <w:t>项目编号：</w:t>
      </w:r>
    </w:p>
    <w:tbl>
      <w:tblPr>
        <w:tblStyle w:val="35"/>
        <w:tblW w:w="9319" w:type="dxa"/>
        <w:tblInd w:w="-5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4"/>
        <w:gridCol w:w="3022"/>
        <w:gridCol w:w="2931"/>
        <w:gridCol w:w="1229"/>
        <w:gridCol w:w="1323"/>
      </w:tblGrid>
      <w:tr w14:paraId="22226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814" w:type="dxa"/>
            <w:vAlign w:val="center"/>
          </w:tcPr>
          <w:p w14:paraId="066C792B">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3022" w:type="dxa"/>
            <w:vAlign w:val="center"/>
          </w:tcPr>
          <w:p w14:paraId="0A710B1D">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询价文件要求</w:t>
            </w:r>
          </w:p>
        </w:tc>
        <w:tc>
          <w:tcPr>
            <w:tcW w:w="2931" w:type="dxa"/>
            <w:vAlign w:val="center"/>
          </w:tcPr>
          <w:p w14:paraId="2DC41C9F">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响应情况</w:t>
            </w:r>
          </w:p>
        </w:tc>
        <w:tc>
          <w:tcPr>
            <w:tcW w:w="1229" w:type="dxa"/>
            <w:vAlign w:val="center"/>
          </w:tcPr>
          <w:p w14:paraId="578AC55E">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符合或正/负偏离</w:t>
            </w:r>
          </w:p>
        </w:tc>
        <w:tc>
          <w:tcPr>
            <w:tcW w:w="1323" w:type="dxa"/>
            <w:vAlign w:val="center"/>
          </w:tcPr>
          <w:p w14:paraId="01C29D8A">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31697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814" w:type="dxa"/>
          </w:tcPr>
          <w:p w14:paraId="1D5534DE">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3022" w:type="dxa"/>
          </w:tcPr>
          <w:p w14:paraId="68D9DCCC">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2931" w:type="dxa"/>
          </w:tcPr>
          <w:p w14:paraId="08F86823">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1229" w:type="dxa"/>
          </w:tcPr>
          <w:p w14:paraId="3CBFBB04">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1323" w:type="dxa"/>
          </w:tcPr>
          <w:p w14:paraId="22765A0D">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r>
      <w:tr w14:paraId="1DBF2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814" w:type="dxa"/>
          </w:tcPr>
          <w:p w14:paraId="360C98CA">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3022" w:type="dxa"/>
          </w:tcPr>
          <w:p w14:paraId="1C4E48C3">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2931" w:type="dxa"/>
          </w:tcPr>
          <w:p w14:paraId="024A3058">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1229" w:type="dxa"/>
          </w:tcPr>
          <w:p w14:paraId="732D48BA">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1323" w:type="dxa"/>
          </w:tcPr>
          <w:p w14:paraId="2B4C0095">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r>
      <w:tr w14:paraId="6A976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814" w:type="dxa"/>
          </w:tcPr>
          <w:p w14:paraId="4A089821">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3022" w:type="dxa"/>
          </w:tcPr>
          <w:p w14:paraId="46C0FB6F">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2931" w:type="dxa"/>
          </w:tcPr>
          <w:p w14:paraId="747ABC2B">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1229" w:type="dxa"/>
          </w:tcPr>
          <w:p w14:paraId="2391BE93">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1323" w:type="dxa"/>
          </w:tcPr>
          <w:p w14:paraId="2948D81C">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r>
      <w:tr w14:paraId="7D2F3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814" w:type="dxa"/>
          </w:tcPr>
          <w:p w14:paraId="4C7D54A4">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3022" w:type="dxa"/>
          </w:tcPr>
          <w:p w14:paraId="7F24E6D9">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2931" w:type="dxa"/>
          </w:tcPr>
          <w:p w14:paraId="45B919C7">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1229" w:type="dxa"/>
          </w:tcPr>
          <w:p w14:paraId="691EC660">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1323" w:type="dxa"/>
          </w:tcPr>
          <w:p w14:paraId="5CAD3DF8">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r>
      <w:tr w14:paraId="76D44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814" w:type="dxa"/>
          </w:tcPr>
          <w:p w14:paraId="188D7F76">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3022" w:type="dxa"/>
          </w:tcPr>
          <w:p w14:paraId="075F8D70">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2931" w:type="dxa"/>
          </w:tcPr>
          <w:p w14:paraId="77C1C4AC">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1229" w:type="dxa"/>
          </w:tcPr>
          <w:p w14:paraId="5FA2E328">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1323" w:type="dxa"/>
          </w:tcPr>
          <w:p w14:paraId="06F16C4C">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r>
      <w:tr w14:paraId="7DFD94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814" w:type="dxa"/>
          </w:tcPr>
          <w:p w14:paraId="49F1AB42">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3022" w:type="dxa"/>
          </w:tcPr>
          <w:p w14:paraId="5743EECC">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2931" w:type="dxa"/>
          </w:tcPr>
          <w:p w14:paraId="642CF08F">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1229" w:type="dxa"/>
          </w:tcPr>
          <w:p w14:paraId="2B157FBB">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1323" w:type="dxa"/>
          </w:tcPr>
          <w:p w14:paraId="72D20458">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r>
      <w:tr w14:paraId="00E29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814" w:type="dxa"/>
          </w:tcPr>
          <w:p w14:paraId="0445981E">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3022" w:type="dxa"/>
          </w:tcPr>
          <w:p w14:paraId="7CE96DAB">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2931" w:type="dxa"/>
          </w:tcPr>
          <w:p w14:paraId="222130DC">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1229" w:type="dxa"/>
          </w:tcPr>
          <w:p w14:paraId="6E5C2596">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1323" w:type="dxa"/>
          </w:tcPr>
          <w:p w14:paraId="601AD823">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r>
      <w:tr w14:paraId="582E8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814" w:type="dxa"/>
          </w:tcPr>
          <w:p w14:paraId="1103CFEA">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3022" w:type="dxa"/>
          </w:tcPr>
          <w:p w14:paraId="5A4BF4F0">
            <w:pPr>
              <w:keepNext w:val="0"/>
              <w:keepLines w:val="0"/>
              <w:pageBreakBefore w:val="0"/>
              <w:kinsoku/>
              <w:wordWrap/>
              <w:topLinePunct w:val="0"/>
              <w:bidi w:val="0"/>
              <w:spacing w:beforeAutospacing="0" w:afterAutospacing="0" w:line="300" w:lineRule="auto"/>
              <w:rPr>
                <w:rFonts w:hint="eastAsia" w:ascii="仿宋" w:hAnsi="仿宋" w:eastAsia="仿宋" w:cs="仿宋"/>
                <w:color w:val="auto"/>
                <w:sz w:val="24"/>
                <w:szCs w:val="24"/>
              </w:rPr>
            </w:pPr>
          </w:p>
        </w:tc>
        <w:tc>
          <w:tcPr>
            <w:tcW w:w="2931" w:type="dxa"/>
          </w:tcPr>
          <w:p w14:paraId="2F00719E">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1229" w:type="dxa"/>
          </w:tcPr>
          <w:p w14:paraId="3F139510">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c>
          <w:tcPr>
            <w:tcW w:w="1323" w:type="dxa"/>
          </w:tcPr>
          <w:p w14:paraId="6D4A5868">
            <w:pPr>
              <w:keepNext w:val="0"/>
              <w:keepLines w:val="0"/>
              <w:pageBreakBefore w:val="0"/>
              <w:kinsoku/>
              <w:wordWrap/>
              <w:topLinePunct w:val="0"/>
              <w:bidi w:val="0"/>
              <w:spacing w:beforeAutospacing="0" w:afterAutospacing="0" w:line="300" w:lineRule="auto"/>
              <w:jc w:val="center"/>
              <w:rPr>
                <w:rFonts w:hint="eastAsia" w:ascii="仿宋" w:hAnsi="仿宋" w:eastAsia="仿宋" w:cs="仿宋"/>
                <w:color w:val="auto"/>
                <w:sz w:val="24"/>
                <w:szCs w:val="24"/>
              </w:rPr>
            </w:pPr>
          </w:p>
        </w:tc>
      </w:tr>
    </w:tbl>
    <w:p w14:paraId="0BED3B07">
      <w:pPr>
        <w:keepNext w:val="0"/>
        <w:keepLines w:val="0"/>
        <w:pageBreakBefore w:val="0"/>
        <w:kinsoku/>
        <w:wordWrap/>
        <w:topLinePunct w:val="0"/>
        <w:bidi w:val="0"/>
        <w:spacing w:beforeAutospacing="0" w:afterAutospacing="0" w:line="300" w:lineRule="auto"/>
        <w:ind w:left="5459" w:hanging="5459"/>
        <w:jc w:val="center"/>
        <w:rPr>
          <w:rFonts w:hint="eastAsia" w:ascii="宋体" w:hAnsi="宋体"/>
          <w:bCs/>
          <w:color w:val="auto"/>
          <w:sz w:val="28"/>
          <w:szCs w:val="28"/>
          <w:lang w:val="zh-CN"/>
        </w:rPr>
      </w:pPr>
      <w:r>
        <w:rPr>
          <w:rFonts w:hint="eastAsia" w:ascii="仿宋" w:hAnsi="仿宋" w:eastAsia="仿宋" w:cs="仿宋"/>
          <w:bCs/>
          <w:color w:val="auto"/>
          <w:sz w:val="24"/>
          <w:szCs w:val="24"/>
        </w:rPr>
        <w:t>供应商（</w:t>
      </w:r>
      <w:r>
        <w:rPr>
          <w:rFonts w:hint="eastAsia" w:ascii="仿宋" w:hAnsi="仿宋" w:eastAsia="仿宋" w:cs="仿宋"/>
          <w:color w:val="auto"/>
          <w:sz w:val="24"/>
          <w:szCs w:val="24"/>
        </w:rPr>
        <w:t>（公章）</w:t>
      </w:r>
      <w:r>
        <w:rPr>
          <w:rFonts w:hint="eastAsia" w:ascii="仿宋" w:hAnsi="仿宋" w:eastAsia="仿宋" w:cs="仿宋"/>
          <w:bCs/>
          <w:color w:val="auto"/>
          <w:sz w:val="24"/>
          <w:szCs w:val="24"/>
        </w:rPr>
        <w:t>）：</w:t>
      </w:r>
    </w:p>
    <w:p w14:paraId="26FE208F">
      <w:pPr>
        <w:keepNext w:val="0"/>
        <w:keepLines w:val="0"/>
        <w:pageBreakBefore w:val="0"/>
        <w:kinsoku/>
        <w:wordWrap/>
        <w:topLinePunct w:val="0"/>
        <w:bidi w:val="0"/>
        <w:spacing w:beforeAutospacing="0" w:afterAutospacing="0" w:line="300" w:lineRule="auto"/>
        <w:ind w:left="420"/>
        <w:rPr>
          <w:rFonts w:hint="eastAsia" w:ascii="宋体" w:hAnsi="宋体"/>
          <w:bCs/>
          <w:color w:val="auto"/>
          <w:sz w:val="28"/>
          <w:szCs w:val="28"/>
          <w:lang w:val="zh-CN"/>
        </w:rPr>
      </w:pPr>
    </w:p>
    <w:p w14:paraId="7E33DD72">
      <w:pPr>
        <w:keepNext w:val="0"/>
        <w:keepLines w:val="0"/>
        <w:pageBreakBefore w:val="0"/>
        <w:kinsoku/>
        <w:wordWrap/>
        <w:topLinePunct w:val="0"/>
        <w:bidi w:val="0"/>
        <w:spacing w:beforeAutospacing="0" w:afterAutospacing="0" w:line="300" w:lineRule="auto"/>
        <w:ind w:firstLine="482" w:firstLineChars="200"/>
        <w:rPr>
          <w:rFonts w:hint="eastAsia" w:ascii="仿宋" w:hAnsi="仿宋" w:eastAsia="仿宋" w:cs="仿宋"/>
          <w:b/>
          <w:bCs/>
          <w:color w:val="auto"/>
          <w:sz w:val="24"/>
          <w:szCs w:val="24"/>
          <w:lang w:val="zh-CN"/>
        </w:rPr>
      </w:pPr>
      <w:r>
        <w:rPr>
          <w:rFonts w:hint="eastAsia" w:ascii="仿宋" w:hAnsi="仿宋" w:eastAsia="仿宋" w:cs="仿宋"/>
          <w:b/>
          <w:bCs/>
          <w:color w:val="auto"/>
          <w:sz w:val="24"/>
          <w:szCs w:val="24"/>
          <w:lang w:val="zh-CN"/>
        </w:rPr>
        <w:t>注：（</w:t>
      </w:r>
      <w:r>
        <w:rPr>
          <w:rFonts w:hint="eastAsia" w:ascii="仿宋" w:hAnsi="仿宋" w:eastAsia="仿宋" w:cs="仿宋"/>
          <w:b/>
          <w:bCs/>
          <w:color w:val="auto"/>
          <w:sz w:val="24"/>
          <w:szCs w:val="24"/>
        </w:rPr>
        <w:t>1</w:t>
      </w:r>
      <w:r>
        <w:rPr>
          <w:rFonts w:hint="eastAsia" w:ascii="仿宋" w:hAnsi="仿宋" w:eastAsia="仿宋" w:cs="仿宋"/>
          <w:b/>
          <w:bCs/>
          <w:color w:val="auto"/>
          <w:sz w:val="24"/>
          <w:szCs w:val="24"/>
          <w:lang w:val="zh-CN"/>
        </w:rPr>
        <w:t>）供应商应对照询价需求的相关要求，将自身响应的偏离情况（与投标邀请不一致的地方）详细填入上表，并注明“符合或正/负偏离”；若未填写上表，视为完全响应；</w:t>
      </w:r>
    </w:p>
    <w:p w14:paraId="26C353E7">
      <w:pPr>
        <w:keepNext w:val="0"/>
        <w:keepLines w:val="0"/>
        <w:pageBreakBefore w:val="0"/>
        <w:kinsoku/>
        <w:wordWrap/>
        <w:topLinePunct w:val="0"/>
        <w:bidi w:val="0"/>
        <w:spacing w:beforeAutospacing="0" w:afterAutospacing="0" w:line="300" w:lineRule="auto"/>
        <w:ind w:firstLine="482" w:firstLineChars="200"/>
        <w:rPr>
          <w:rFonts w:hint="eastAsia" w:ascii="仿宋" w:hAnsi="仿宋" w:eastAsia="仿宋" w:cs="仿宋"/>
          <w:b/>
          <w:bCs/>
          <w:color w:val="auto"/>
          <w:sz w:val="24"/>
          <w:szCs w:val="24"/>
          <w:lang w:bidi="zh-CN"/>
        </w:rPr>
      </w:pPr>
      <w:r>
        <w:rPr>
          <w:rFonts w:hint="eastAsia" w:ascii="仿宋" w:hAnsi="仿宋" w:eastAsia="仿宋" w:cs="仿宋"/>
          <w:b/>
          <w:bCs/>
          <w:color w:val="auto"/>
          <w:sz w:val="24"/>
          <w:szCs w:val="24"/>
        </w:rPr>
        <w:t>（2）询价需求中若有要求提供相关证明材料的，</w:t>
      </w:r>
      <w:r>
        <w:rPr>
          <w:rFonts w:hint="eastAsia" w:ascii="仿宋" w:hAnsi="仿宋" w:eastAsia="仿宋" w:cs="仿宋"/>
          <w:b/>
          <w:bCs/>
          <w:color w:val="auto"/>
          <w:sz w:val="24"/>
          <w:szCs w:val="24"/>
          <w:lang w:val="zh-CN"/>
        </w:rPr>
        <w:t>请在本表备注栏自行添加</w:t>
      </w:r>
      <w:r>
        <w:rPr>
          <w:rFonts w:hint="eastAsia" w:ascii="仿宋" w:hAnsi="仿宋" w:eastAsia="仿宋" w:cs="仿宋"/>
          <w:b/>
          <w:bCs/>
          <w:color w:val="auto"/>
          <w:sz w:val="24"/>
          <w:szCs w:val="24"/>
        </w:rPr>
        <w:t>。</w:t>
      </w:r>
    </w:p>
    <w:p w14:paraId="2E769791">
      <w:pPr>
        <w:keepNext w:val="0"/>
        <w:keepLines w:val="0"/>
        <w:pageBreakBefore w:val="0"/>
        <w:kinsoku/>
        <w:wordWrap/>
        <w:topLinePunct w:val="0"/>
        <w:bidi w:val="0"/>
        <w:spacing w:beforeAutospacing="0" w:afterAutospacing="0" w:line="300" w:lineRule="auto"/>
        <w:ind w:firstLine="420"/>
        <w:rPr>
          <w:rFonts w:hint="eastAsia" w:ascii="宋体" w:hAnsi="宋体"/>
          <w:color w:val="auto"/>
          <w:sz w:val="28"/>
          <w:szCs w:val="28"/>
        </w:rPr>
      </w:pPr>
    </w:p>
    <w:p w14:paraId="16A15691">
      <w:pPr>
        <w:keepNext w:val="0"/>
        <w:keepLines w:val="0"/>
        <w:pageBreakBefore w:val="0"/>
        <w:kinsoku/>
        <w:wordWrap/>
        <w:topLinePunct w:val="0"/>
        <w:bidi w:val="0"/>
        <w:spacing w:beforeAutospacing="0" w:afterAutospacing="0" w:line="300" w:lineRule="auto"/>
        <w:jc w:val="center"/>
        <w:rPr>
          <w:rFonts w:hint="eastAsia" w:ascii="宋体" w:hAnsi="宋体" w:cs="黑体"/>
          <w:color w:val="auto"/>
          <w:sz w:val="28"/>
          <w:szCs w:val="28"/>
        </w:rPr>
      </w:pPr>
    </w:p>
    <w:sectPr>
      <w:footerReference r:id="rId3" w:type="default"/>
      <w:pgSz w:w="11906" w:h="16838"/>
      <w:pgMar w:top="1440" w:right="1800" w:bottom="1440" w:left="1800" w:header="851" w:footer="992" w:gutter="0"/>
      <w:cols w:space="1701"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Adobe 仿宋 Std R">
    <w:altName w:val="仿宋"/>
    <w:panose1 w:val="000000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汉仪书宋二S">
    <w:altName w:val="宋体"/>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E94F5">
    <w:pPr>
      <w:pStyle w:val="216"/>
      <w:tabs>
        <w:tab w:val="center" w:pos="4879"/>
        <w:tab w:val="left" w:pos="6762"/>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174BCF4F">
                          <w:pPr>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w:t>
                          </w:r>
                          <w:r>
                            <w:rPr>
                              <w:rFonts w:hint="eastAsia"/>
                              <w:sz w:val="18"/>
                            </w:rPr>
                            <w:fldChar w:fldCharType="end"/>
                          </w:r>
                        </w:p>
                        <w:p w14:paraId="525CC784"/>
                        <w:p w14:paraId="4C5EFE2D"/>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6pebnPAAAABQEAAA8AAAAAAAAAAQAgAAAAIgAAAGRycy9k&#10;b3ducmV2LnhtbFBLAQIUABQAAAAIAIdO4kAWckjz0gEAAKcDAAAOAAAAAAAAAAEAIAAAAB4BAABk&#10;cnMvZTJvRG9jLnhtbFBLBQYAAAAABgAGAFkBAABiBQAAAAA=&#10;">
              <v:fill on="f" focussize="0,0"/>
              <v:stroke on="f"/>
              <v:imagedata o:title=""/>
              <o:lock v:ext="edit" aspectratio="f"/>
              <v:textbox inset="0mm,0mm,0mm,0mm" style="mso-fit-shape-to-text:t;">
                <w:txbxContent>
                  <w:p w14:paraId="174BCF4F">
                    <w:pPr>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w:t>
                    </w:r>
                    <w:r>
                      <w:rPr>
                        <w:rFonts w:hint="eastAsia"/>
                        <w:sz w:val="18"/>
                      </w:rPr>
                      <w:fldChar w:fldCharType="end"/>
                    </w:r>
                  </w:p>
                  <w:p w14:paraId="525CC784"/>
                  <w:p w14:paraId="4C5EFE2D"/>
                </w:txbxContent>
              </v:textbox>
            </v:shape>
          </w:pict>
        </mc:Fallback>
      </mc:AlternateContent>
    </w:r>
    <w:r>
      <w:rPr>
        <w:rFonts w:hint="eastAsia"/>
      </w:rPr>
      <w:tab/>
    </w:r>
    <w:r>
      <w:rPr>
        <w:rFonts w:hint="eastAsia"/>
      </w:rPr>
      <w:tab/>
    </w:r>
    <w:r>
      <w:rPr>
        <w:rFonts w:hint="eastAsia"/>
      </w:rPr>
      <w:tab/>
    </w:r>
    <w:r>
      <w:rPr>
        <w:rFonts w:hint="eastAsi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decimal"/>
      <w:suff w:val="nothing"/>
      <w:lvlText w:val="（%1）"/>
      <w:lvlJc w:val="left"/>
    </w:lvl>
    <w:lvl w:ilvl="1" w:tentative="0">
      <w:start w:val="1"/>
      <w:numFmt w:val="bullet"/>
      <w:suff w:val="space"/>
      <w:lvlText w:val="o"/>
      <w:lvlJc w:val="left"/>
      <w:pPr>
        <w:ind w:left="1440" w:hanging="360"/>
      </w:pPr>
      <w:rPr>
        <w:rFonts w:ascii="Courier New" w:hAnsi="Courier New" w:eastAsia="Courier New" w:cs="Courier New"/>
      </w:rPr>
    </w:lvl>
    <w:lvl w:ilvl="2" w:tentative="0">
      <w:start w:val="1"/>
      <w:numFmt w:val="bullet"/>
      <w:suff w:val="space"/>
      <w:lvlText w:val="§"/>
      <w:lvlJc w:val="left"/>
      <w:pPr>
        <w:ind w:left="2160" w:hanging="360"/>
      </w:pPr>
      <w:rPr>
        <w:rFonts w:ascii="Wingdings" w:hAnsi="Wingdings" w:eastAsia="Wingdings" w:cs="Wingdings"/>
      </w:rPr>
    </w:lvl>
    <w:lvl w:ilvl="3" w:tentative="0">
      <w:start w:val="1"/>
      <w:numFmt w:val="bullet"/>
      <w:suff w:val="space"/>
      <w:lvlText w:val="·"/>
      <w:lvlJc w:val="left"/>
      <w:pPr>
        <w:ind w:left="2880" w:hanging="360"/>
      </w:pPr>
      <w:rPr>
        <w:rFonts w:ascii="Symbol" w:hAnsi="Symbol" w:eastAsia="Symbol" w:cs="Symbol"/>
      </w:rPr>
    </w:lvl>
    <w:lvl w:ilvl="4" w:tentative="0">
      <w:start w:val="1"/>
      <w:numFmt w:val="bullet"/>
      <w:suff w:val="space"/>
      <w:lvlText w:val="o"/>
      <w:lvlJc w:val="left"/>
      <w:pPr>
        <w:ind w:left="3600" w:hanging="360"/>
      </w:pPr>
      <w:rPr>
        <w:rFonts w:ascii="Courier New" w:hAnsi="Courier New" w:eastAsia="Courier New" w:cs="Courier New"/>
      </w:rPr>
    </w:lvl>
    <w:lvl w:ilvl="5" w:tentative="0">
      <w:start w:val="1"/>
      <w:numFmt w:val="bullet"/>
      <w:suff w:val="space"/>
      <w:lvlText w:val="§"/>
      <w:lvlJc w:val="left"/>
      <w:pPr>
        <w:ind w:left="4320" w:hanging="360"/>
      </w:pPr>
      <w:rPr>
        <w:rFonts w:ascii="Wingdings" w:hAnsi="Wingdings" w:eastAsia="Wingdings" w:cs="Wingdings"/>
      </w:rPr>
    </w:lvl>
    <w:lvl w:ilvl="6" w:tentative="0">
      <w:start w:val="1"/>
      <w:numFmt w:val="bullet"/>
      <w:suff w:val="space"/>
      <w:lvlText w:val="·"/>
      <w:lvlJc w:val="left"/>
      <w:pPr>
        <w:ind w:left="5040" w:hanging="360"/>
      </w:pPr>
      <w:rPr>
        <w:rFonts w:ascii="Symbol" w:hAnsi="Symbol" w:eastAsia="Symbol" w:cs="Symbol"/>
      </w:rPr>
    </w:lvl>
    <w:lvl w:ilvl="7" w:tentative="0">
      <w:start w:val="1"/>
      <w:numFmt w:val="bullet"/>
      <w:suff w:val="space"/>
      <w:lvlText w:val="o"/>
      <w:lvlJc w:val="left"/>
      <w:pPr>
        <w:ind w:left="5760" w:hanging="360"/>
      </w:pPr>
      <w:rPr>
        <w:rFonts w:ascii="Courier New" w:hAnsi="Courier New" w:eastAsia="Courier New" w:cs="Courier New"/>
      </w:rPr>
    </w:lvl>
    <w:lvl w:ilvl="8" w:tentative="0">
      <w:start w:val="1"/>
      <w:numFmt w:val="bullet"/>
      <w:suff w:val="space"/>
      <w:lvlText w:val="§"/>
      <w:lvlJc w:val="left"/>
      <w:pPr>
        <w:ind w:left="6480" w:hanging="360"/>
      </w:pPr>
      <w:rPr>
        <w:rFonts w:ascii="Wingdings" w:hAnsi="Wingdings" w:eastAsia="Wingdings" w:cs="Wingdings"/>
      </w:rPr>
    </w:lvl>
  </w:abstractNum>
  <w:abstractNum w:abstractNumId="1">
    <w:nsid w:val="0053208E"/>
    <w:multiLevelType w:val="multilevel"/>
    <w:tmpl w:val="0053208E"/>
    <w:lvl w:ilvl="0" w:tentative="0">
      <w:start w:val="1"/>
      <w:numFmt w:val="decimal"/>
      <w:lvlText w:val="%1."/>
      <w:lvlJc w:val="left"/>
    </w:lvl>
    <w:lvl w:ilvl="1" w:tentative="0">
      <w:start w:val="1"/>
      <w:numFmt w:val="bullet"/>
      <w:suff w:val="space"/>
      <w:lvlText w:val="o"/>
      <w:lvlJc w:val="left"/>
      <w:pPr>
        <w:ind w:left="1440" w:hanging="360"/>
      </w:pPr>
      <w:rPr>
        <w:rFonts w:ascii="Courier New" w:hAnsi="Courier New" w:eastAsia="Courier New" w:cs="Courier New"/>
      </w:rPr>
    </w:lvl>
    <w:lvl w:ilvl="2" w:tentative="0">
      <w:start w:val="1"/>
      <w:numFmt w:val="bullet"/>
      <w:suff w:val="space"/>
      <w:lvlText w:val="§"/>
      <w:lvlJc w:val="left"/>
      <w:pPr>
        <w:ind w:left="2160" w:hanging="360"/>
      </w:pPr>
      <w:rPr>
        <w:rFonts w:ascii="Wingdings" w:hAnsi="Wingdings" w:eastAsia="Wingdings" w:cs="Wingdings"/>
      </w:rPr>
    </w:lvl>
    <w:lvl w:ilvl="3" w:tentative="0">
      <w:start w:val="1"/>
      <w:numFmt w:val="bullet"/>
      <w:suff w:val="space"/>
      <w:lvlText w:val="·"/>
      <w:lvlJc w:val="left"/>
      <w:pPr>
        <w:ind w:left="2880" w:hanging="360"/>
      </w:pPr>
      <w:rPr>
        <w:rFonts w:ascii="Symbol" w:hAnsi="Symbol" w:eastAsia="Symbol" w:cs="Symbol"/>
      </w:rPr>
    </w:lvl>
    <w:lvl w:ilvl="4" w:tentative="0">
      <w:start w:val="1"/>
      <w:numFmt w:val="bullet"/>
      <w:suff w:val="space"/>
      <w:lvlText w:val="o"/>
      <w:lvlJc w:val="left"/>
      <w:pPr>
        <w:ind w:left="3600" w:hanging="360"/>
      </w:pPr>
      <w:rPr>
        <w:rFonts w:ascii="Courier New" w:hAnsi="Courier New" w:eastAsia="Courier New" w:cs="Courier New"/>
      </w:rPr>
    </w:lvl>
    <w:lvl w:ilvl="5" w:tentative="0">
      <w:start w:val="1"/>
      <w:numFmt w:val="bullet"/>
      <w:suff w:val="space"/>
      <w:lvlText w:val="§"/>
      <w:lvlJc w:val="left"/>
      <w:pPr>
        <w:ind w:left="4320" w:hanging="360"/>
      </w:pPr>
      <w:rPr>
        <w:rFonts w:ascii="Wingdings" w:hAnsi="Wingdings" w:eastAsia="Wingdings" w:cs="Wingdings"/>
      </w:rPr>
    </w:lvl>
    <w:lvl w:ilvl="6" w:tentative="0">
      <w:start w:val="1"/>
      <w:numFmt w:val="bullet"/>
      <w:suff w:val="space"/>
      <w:lvlText w:val="·"/>
      <w:lvlJc w:val="left"/>
      <w:pPr>
        <w:ind w:left="5040" w:hanging="360"/>
      </w:pPr>
      <w:rPr>
        <w:rFonts w:ascii="Symbol" w:hAnsi="Symbol" w:eastAsia="Symbol" w:cs="Symbol"/>
      </w:rPr>
    </w:lvl>
    <w:lvl w:ilvl="7" w:tentative="0">
      <w:start w:val="1"/>
      <w:numFmt w:val="bullet"/>
      <w:suff w:val="space"/>
      <w:lvlText w:val="o"/>
      <w:lvlJc w:val="left"/>
      <w:pPr>
        <w:ind w:left="5760" w:hanging="360"/>
      </w:pPr>
      <w:rPr>
        <w:rFonts w:ascii="Courier New" w:hAnsi="Courier New" w:eastAsia="Courier New" w:cs="Courier New"/>
      </w:rPr>
    </w:lvl>
    <w:lvl w:ilvl="8" w:tentative="0">
      <w:start w:val="1"/>
      <w:numFmt w:val="bullet"/>
      <w:suff w:val="space"/>
      <w:lvlText w:val="§"/>
      <w:lvlJc w:val="left"/>
      <w:pPr>
        <w:ind w:left="6480" w:hanging="360"/>
      </w:pPr>
      <w:rPr>
        <w:rFonts w:ascii="Wingdings" w:hAnsi="Wingdings" w:eastAsia="Wingdings" w:cs="Wingdings"/>
      </w:rPr>
    </w:lvl>
  </w:abstractNum>
  <w:abstractNum w:abstractNumId="2">
    <w:nsid w:val="59ADCABA"/>
    <w:multiLevelType w:val="multilevel"/>
    <w:tmpl w:val="59ADCABA"/>
    <w:lvl w:ilvl="0" w:tentative="0">
      <w:start w:val="1"/>
      <w:numFmt w:val="decimal"/>
      <w:suff w:val="nothing"/>
      <w:lvlText w:val="（%1）"/>
      <w:lvlJc w:val="left"/>
    </w:lvl>
    <w:lvl w:ilvl="1" w:tentative="0">
      <w:start w:val="1"/>
      <w:numFmt w:val="bullet"/>
      <w:suff w:val="space"/>
      <w:lvlText w:val="o"/>
      <w:lvlJc w:val="left"/>
      <w:pPr>
        <w:ind w:left="1440" w:hanging="360"/>
      </w:pPr>
      <w:rPr>
        <w:rFonts w:ascii="Courier New" w:hAnsi="Courier New" w:eastAsia="Courier New" w:cs="Courier New"/>
      </w:rPr>
    </w:lvl>
    <w:lvl w:ilvl="2" w:tentative="0">
      <w:start w:val="1"/>
      <w:numFmt w:val="bullet"/>
      <w:suff w:val="space"/>
      <w:lvlText w:val="§"/>
      <w:lvlJc w:val="left"/>
      <w:pPr>
        <w:ind w:left="2160" w:hanging="360"/>
      </w:pPr>
      <w:rPr>
        <w:rFonts w:ascii="Wingdings" w:hAnsi="Wingdings" w:eastAsia="Wingdings" w:cs="Wingdings"/>
      </w:rPr>
    </w:lvl>
    <w:lvl w:ilvl="3" w:tentative="0">
      <w:start w:val="1"/>
      <w:numFmt w:val="bullet"/>
      <w:suff w:val="space"/>
      <w:lvlText w:val="·"/>
      <w:lvlJc w:val="left"/>
      <w:pPr>
        <w:ind w:left="2880" w:hanging="360"/>
      </w:pPr>
      <w:rPr>
        <w:rFonts w:ascii="Symbol" w:hAnsi="Symbol" w:eastAsia="Symbol" w:cs="Symbol"/>
      </w:rPr>
    </w:lvl>
    <w:lvl w:ilvl="4" w:tentative="0">
      <w:start w:val="1"/>
      <w:numFmt w:val="bullet"/>
      <w:suff w:val="space"/>
      <w:lvlText w:val="o"/>
      <w:lvlJc w:val="left"/>
      <w:pPr>
        <w:ind w:left="3600" w:hanging="360"/>
      </w:pPr>
      <w:rPr>
        <w:rFonts w:ascii="Courier New" w:hAnsi="Courier New" w:eastAsia="Courier New" w:cs="Courier New"/>
      </w:rPr>
    </w:lvl>
    <w:lvl w:ilvl="5" w:tentative="0">
      <w:start w:val="1"/>
      <w:numFmt w:val="bullet"/>
      <w:suff w:val="space"/>
      <w:lvlText w:val="§"/>
      <w:lvlJc w:val="left"/>
      <w:pPr>
        <w:ind w:left="4320" w:hanging="360"/>
      </w:pPr>
      <w:rPr>
        <w:rFonts w:ascii="Wingdings" w:hAnsi="Wingdings" w:eastAsia="Wingdings" w:cs="Wingdings"/>
      </w:rPr>
    </w:lvl>
    <w:lvl w:ilvl="6" w:tentative="0">
      <w:start w:val="1"/>
      <w:numFmt w:val="bullet"/>
      <w:suff w:val="space"/>
      <w:lvlText w:val="·"/>
      <w:lvlJc w:val="left"/>
      <w:pPr>
        <w:ind w:left="5040" w:hanging="360"/>
      </w:pPr>
      <w:rPr>
        <w:rFonts w:ascii="Symbol" w:hAnsi="Symbol" w:eastAsia="Symbol" w:cs="Symbol"/>
      </w:rPr>
    </w:lvl>
    <w:lvl w:ilvl="7" w:tentative="0">
      <w:start w:val="1"/>
      <w:numFmt w:val="bullet"/>
      <w:suff w:val="space"/>
      <w:lvlText w:val="o"/>
      <w:lvlJc w:val="left"/>
      <w:pPr>
        <w:ind w:left="5760" w:hanging="360"/>
      </w:pPr>
      <w:rPr>
        <w:rFonts w:ascii="Courier New" w:hAnsi="Courier New" w:eastAsia="Courier New" w:cs="Courier New"/>
      </w:rPr>
    </w:lvl>
    <w:lvl w:ilvl="8" w:tentative="0">
      <w:start w:val="1"/>
      <w:numFmt w:val="bullet"/>
      <w:suff w:val="space"/>
      <w:lvlText w:val="§"/>
      <w:lvlJc w:val="left"/>
      <w:pPr>
        <w:ind w:left="6480" w:hanging="360"/>
      </w:pPr>
      <w:rPr>
        <w:rFonts w:ascii="Wingdings" w:hAnsi="Wingdings" w:eastAsia="Wingdings" w:cs="Wingdings"/>
      </w:rPr>
    </w:lvl>
  </w:abstractNum>
  <w:abstractNum w:abstractNumId="3">
    <w:nsid w:val="60C58901"/>
    <w:multiLevelType w:val="singleLevel"/>
    <w:tmpl w:val="60C58901"/>
    <w:lvl w:ilvl="0" w:tentative="0">
      <w:start w:val="1"/>
      <w:numFmt w:val="chineseCounting"/>
      <w:suff w:val="space"/>
      <w:lvlText w:val="第%1部分"/>
      <w:lvlJc w:val="left"/>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2YzI4Y2E3YjQ2OTUxZDQ1OTkzZjcwNjZjMDg1OTAifQ=="/>
  </w:docVars>
  <w:rsids>
    <w:rsidRoot w:val="00B30DFF"/>
    <w:rsid w:val="00396ED9"/>
    <w:rsid w:val="00540D5F"/>
    <w:rsid w:val="006A7EC1"/>
    <w:rsid w:val="00B30DFF"/>
    <w:rsid w:val="00D17DD4"/>
    <w:rsid w:val="0A077FFC"/>
    <w:rsid w:val="0BA154C5"/>
    <w:rsid w:val="0D7D7AB4"/>
    <w:rsid w:val="0EAE5924"/>
    <w:rsid w:val="0EE24A8F"/>
    <w:rsid w:val="0F842AFF"/>
    <w:rsid w:val="132D5FC2"/>
    <w:rsid w:val="1A5A3020"/>
    <w:rsid w:val="1E716874"/>
    <w:rsid w:val="2B4F3FEA"/>
    <w:rsid w:val="31947FB6"/>
    <w:rsid w:val="35411630"/>
    <w:rsid w:val="46364CA7"/>
    <w:rsid w:val="48AE2B74"/>
    <w:rsid w:val="4EB4254F"/>
    <w:rsid w:val="4F1E3609"/>
    <w:rsid w:val="52224331"/>
    <w:rsid w:val="574D58C7"/>
    <w:rsid w:val="57A0638E"/>
    <w:rsid w:val="5A885EAA"/>
    <w:rsid w:val="636D436B"/>
    <w:rsid w:val="670562A3"/>
    <w:rsid w:val="6DB615E8"/>
    <w:rsid w:val="71CE21E8"/>
    <w:rsid w:val="73A27204"/>
    <w:rsid w:val="76823EBC"/>
    <w:rsid w:val="7F0652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lang w:val="en-US" w:eastAsia="zh-CN" w:bidi="ar-SA"/>
    </w:rPr>
  </w:style>
  <w:style w:type="paragraph" w:styleId="4">
    <w:name w:val="heading 1"/>
    <w:basedOn w:val="1"/>
    <w:next w:val="1"/>
    <w:link w:val="45"/>
    <w:qFormat/>
    <w:uiPriority w:val="9"/>
    <w:pPr>
      <w:keepNext/>
      <w:keepLines/>
      <w:spacing w:before="480" w:after="200"/>
      <w:outlineLvl w:val="0"/>
    </w:pPr>
    <w:rPr>
      <w:rFonts w:ascii="Arial" w:hAnsi="Arial" w:eastAsia="Arial" w:cs="Arial"/>
      <w:sz w:val="40"/>
      <w:szCs w:val="40"/>
    </w:rPr>
  </w:style>
  <w:style w:type="paragraph" w:styleId="5">
    <w:name w:val="heading 2"/>
    <w:basedOn w:val="1"/>
    <w:next w:val="1"/>
    <w:link w:val="46"/>
    <w:unhideWhenUsed/>
    <w:qFormat/>
    <w:uiPriority w:val="9"/>
    <w:pPr>
      <w:keepNext/>
      <w:keepLines/>
      <w:spacing w:before="360" w:after="200"/>
      <w:outlineLvl w:val="1"/>
    </w:pPr>
    <w:rPr>
      <w:rFonts w:ascii="Arial" w:hAnsi="Arial" w:eastAsia="Arial" w:cs="Arial"/>
      <w:sz w:val="34"/>
    </w:rPr>
  </w:style>
  <w:style w:type="paragraph" w:styleId="6">
    <w:name w:val="heading 3"/>
    <w:basedOn w:val="1"/>
    <w:next w:val="1"/>
    <w:link w:val="47"/>
    <w:unhideWhenUsed/>
    <w:qFormat/>
    <w:uiPriority w:val="9"/>
    <w:pPr>
      <w:keepNext/>
      <w:keepLines/>
      <w:spacing w:before="320" w:after="200"/>
      <w:outlineLvl w:val="2"/>
    </w:pPr>
    <w:rPr>
      <w:rFonts w:ascii="Arial" w:hAnsi="Arial" w:eastAsia="Arial" w:cs="Arial"/>
      <w:sz w:val="30"/>
      <w:szCs w:val="30"/>
    </w:rPr>
  </w:style>
  <w:style w:type="paragraph" w:styleId="7">
    <w:name w:val="heading 4"/>
    <w:basedOn w:val="1"/>
    <w:next w:val="1"/>
    <w:link w:val="48"/>
    <w:unhideWhenUsed/>
    <w:qFormat/>
    <w:uiPriority w:val="9"/>
    <w:pPr>
      <w:keepNext/>
      <w:keepLines/>
      <w:spacing w:before="320" w:after="200"/>
      <w:outlineLvl w:val="3"/>
    </w:pPr>
    <w:rPr>
      <w:rFonts w:ascii="Arial" w:hAnsi="Arial" w:eastAsia="Arial" w:cs="Arial"/>
      <w:b/>
      <w:bCs/>
      <w:sz w:val="26"/>
      <w:szCs w:val="26"/>
    </w:rPr>
  </w:style>
  <w:style w:type="paragraph" w:styleId="8">
    <w:name w:val="heading 5"/>
    <w:basedOn w:val="1"/>
    <w:next w:val="1"/>
    <w:link w:val="49"/>
    <w:unhideWhenUsed/>
    <w:qFormat/>
    <w:uiPriority w:val="9"/>
    <w:pPr>
      <w:keepNext/>
      <w:keepLines/>
      <w:spacing w:before="320" w:after="200"/>
      <w:outlineLvl w:val="4"/>
    </w:pPr>
    <w:rPr>
      <w:rFonts w:ascii="Arial" w:hAnsi="Arial" w:eastAsia="Arial" w:cs="Arial"/>
      <w:b/>
      <w:bCs/>
      <w:sz w:val="24"/>
      <w:szCs w:val="24"/>
    </w:rPr>
  </w:style>
  <w:style w:type="paragraph" w:styleId="9">
    <w:name w:val="heading 6"/>
    <w:basedOn w:val="1"/>
    <w:next w:val="1"/>
    <w:link w:val="50"/>
    <w:unhideWhenUsed/>
    <w:qFormat/>
    <w:uiPriority w:val="9"/>
    <w:pPr>
      <w:keepNext/>
      <w:keepLines/>
      <w:spacing w:before="320" w:after="200"/>
      <w:outlineLvl w:val="5"/>
    </w:pPr>
    <w:rPr>
      <w:rFonts w:ascii="Arial" w:hAnsi="Arial" w:eastAsia="Arial" w:cs="Arial"/>
      <w:b/>
      <w:bCs/>
      <w:sz w:val="22"/>
      <w:szCs w:val="22"/>
    </w:rPr>
  </w:style>
  <w:style w:type="paragraph" w:styleId="10">
    <w:name w:val="heading 7"/>
    <w:basedOn w:val="1"/>
    <w:next w:val="1"/>
    <w:link w:val="51"/>
    <w:unhideWhenUsed/>
    <w:qFormat/>
    <w:uiPriority w:val="9"/>
    <w:pPr>
      <w:keepNext/>
      <w:keepLines/>
      <w:spacing w:before="320" w:after="200"/>
      <w:outlineLvl w:val="6"/>
    </w:pPr>
    <w:rPr>
      <w:rFonts w:ascii="Arial" w:hAnsi="Arial" w:eastAsia="Arial" w:cs="Arial"/>
      <w:b/>
      <w:bCs/>
      <w:i/>
      <w:iCs/>
      <w:sz w:val="22"/>
      <w:szCs w:val="22"/>
    </w:rPr>
  </w:style>
  <w:style w:type="paragraph" w:styleId="11">
    <w:name w:val="heading 8"/>
    <w:basedOn w:val="1"/>
    <w:next w:val="1"/>
    <w:link w:val="52"/>
    <w:unhideWhenUsed/>
    <w:qFormat/>
    <w:uiPriority w:val="9"/>
    <w:pPr>
      <w:keepNext/>
      <w:keepLines/>
      <w:spacing w:before="320" w:after="200"/>
      <w:outlineLvl w:val="7"/>
    </w:pPr>
    <w:rPr>
      <w:rFonts w:ascii="Arial" w:hAnsi="Arial" w:eastAsia="Arial" w:cs="Arial"/>
      <w:i/>
      <w:iCs/>
      <w:sz w:val="22"/>
      <w:szCs w:val="22"/>
    </w:rPr>
  </w:style>
  <w:style w:type="paragraph" w:styleId="12">
    <w:name w:val="heading 9"/>
    <w:basedOn w:val="1"/>
    <w:next w:val="1"/>
    <w:link w:val="53"/>
    <w:unhideWhenUsed/>
    <w:qFormat/>
    <w:uiPriority w:val="9"/>
    <w:pPr>
      <w:keepNext/>
      <w:keepLines/>
      <w:spacing w:before="320" w:after="200"/>
      <w:outlineLvl w:val="8"/>
    </w:pPr>
    <w:rPr>
      <w:rFonts w:ascii="Arial" w:hAnsi="Arial" w:eastAsia="Arial" w:cs="Arial"/>
      <w:i/>
      <w:iCs/>
      <w:szCs w:val="21"/>
    </w:rPr>
  </w:style>
  <w:style w:type="character" w:default="1" w:styleId="37">
    <w:name w:val="Default Paragraph Font"/>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customStyle="1" w:styleId="2">
    <w:name w:val="正文首行缩进1"/>
    <w:basedOn w:val="3"/>
    <w:qFormat/>
    <w:uiPriority w:val="0"/>
    <w:pPr>
      <w:spacing w:line="360" w:lineRule="auto"/>
      <w:ind w:firstLine="200"/>
    </w:pPr>
    <w:rPr>
      <w:rFonts w:ascii="仿宋_GB2312" w:eastAsia="仿宋_GB2312"/>
      <w:sz w:val="30"/>
      <w:szCs w:val="30"/>
    </w:rPr>
  </w:style>
  <w:style w:type="paragraph" w:customStyle="1" w:styleId="3">
    <w:name w:val="正文文本1"/>
    <w:basedOn w:val="1"/>
    <w:next w:val="2"/>
    <w:qFormat/>
    <w:uiPriority w:val="0"/>
    <w:rPr>
      <w:sz w:val="20"/>
    </w:rPr>
  </w:style>
  <w:style w:type="paragraph" w:styleId="13">
    <w:name w:val="toc 7"/>
    <w:basedOn w:val="1"/>
    <w:next w:val="1"/>
    <w:unhideWhenUsed/>
    <w:qFormat/>
    <w:uiPriority w:val="39"/>
    <w:pPr>
      <w:spacing w:after="57"/>
      <w:ind w:left="1701"/>
    </w:pPr>
  </w:style>
  <w:style w:type="paragraph" w:styleId="14">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5">
    <w:name w:val="annotation text"/>
    <w:basedOn w:val="1"/>
    <w:link w:val="226"/>
    <w:unhideWhenUsed/>
    <w:qFormat/>
    <w:uiPriority w:val="99"/>
    <w:pPr>
      <w:jc w:val="left"/>
    </w:pPr>
  </w:style>
  <w:style w:type="paragraph" w:styleId="16">
    <w:name w:val="Body Text"/>
    <w:basedOn w:val="1"/>
    <w:next w:val="1"/>
    <w:qFormat/>
    <w:uiPriority w:val="0"/>
    <w:rPr>
      <w:rFonts w:ascii="仿宋_GB2312" w:eastAsia="仿宋_GB2312"/>
      <w:sz w:val="24"/>
    </w:rPr>
  </w:style>
  <w:style w:type="paragraph" w:styleId="17">
    <w:name w:val="Body Text Indent"/>
    <w:basedOn w:val="1"/>
    <w:next w:val="7"/>
    <w:qFormat/>
    <w:uiPriority w:val="0"/>
    <w:pPr>
      <w:ind w:left="765"/>
    </w:pPr>
    <w:rPr>
      <w:rFonts w:ascii="仿宋_GB2312" w:eastAsia="仿宋_GB2312"/>
      <w:sz w:val="28"/>
    </w:rPr>
  </w:style>
  <w:style w:type="paragraph" w:styleId="18">
    <w:name w:val="toc 5"/>
    <w:basedOn w:val="1"/>
    <w:next w:val="1"/>
    <w:unhideWhenUsed/>
    <w:qFormat/>
    <w:uiPriority w:val="39"/>
    <w:pPr>
      <w:spacing w:after="57"/>
      <w:ind w:left="1134"/>
    </w:pPr>
  </w:style>
  <w:style w:type="paragraph" w:styleId="19">
    <w:name w:val="toc 3"/>
    <w:basedOn w:val="1"/>
    <w:next w:val="1"/>
    <w:unhideWhenUsed/>
    <w:qFormat/>
    <w:uiPriority w:val="39"/>
    <w:pPr>
      <w:spacing w:after="57"/>
      <w:ind w:left="567"/>
    </w:pPr>
  </w:style>
  <w:style w:type="paragraph" w:styleId="20">
    <w:name w:val="toc 8"/>
    <w:basedOn w:val="1"/>
    <w:next w:val="1"/>
    <w:unhideWhenUsed/>
    <w:qFormat/>
    <w:uiPriority w:val="39"/>
    <w:pPr>
      <w:spacing w:after="57"/>
      <w:ind w:left="1984"/>
    </w:pPr>
  </w:style>
  <w:style w:type="paragraph" w:styleId="21">
    <w:name w:val="endnote text"/>
    <w:basedOn w:val="1"/>
    <w:link w:val="191"/>
    <w:semiHidden/>
    <w:unhideWhenUsed/>
    <w:qFormat/>
    <w:uiPriority w:val="99"/>
    <w:rPr>
      <w:sz w:val="20"/>
    </w:rPr>
  </w:style>
  <w:style w:type="paragraph" w:styleId="22">
    <w:name w:val="footer"/>
    <w:basedOn w:val="1"/>
    <w:link w:val="64"/>
    <w:unhideWhenUsed/>
    <w:qFormat/>
    <w:uiPriority w:val="99"/>
    <w:pPr>
      <w:tabs>
        <w:tab w:val="center" w:pos="7143"/>
        <w:tab w:val="right" w:pos="14287"/>
      </w:tabs>
    </w:pPr>
  </w:style>
  <w:style w:type="paragraph" w:styleId="23">
    <w:name w:val="header"/>
    <w:basedOn w:val="1"/>
    <w:link w:val="62"/>
    <w:unhideWhenUsed/>
    <w:qFormat/>
    <w:uiPriority w:val="99"/>
    <w:pPr>
      <w:tabs>
        <w:tab w:val="center" w:pos="7143"/>
        <w:tab w:val="right" w:pos="14287"/>
      </w:tabs>
    </w:pPr>
  </w:style>
  <w:style w:type="paragraph" w:styleId="24">
    <w:name w:val="toc 1"/>
    <w:basedOn w:val="1"/>
    <w:next w:val="1"/>
    <w:unhideWhenUsed/>
    <w:qFormat/>
    <w:uiPriority w:val="39"/>
    <w:pPr>
      <w:spacing w:after="57"/>
    </w:pPr>
  </w:style>
  <w:style w:type="paragraph" w:styleId="25">
    <w:name w:val="toc 4"/>
    <w:basedOn w:val="1"/>
    <w:next w:val="1"/>
    <w:unhideWhenUsed/>
    <w:qFormat/>
    <w:uiPriority w:val="39"/>
    <w:pPr>
      <w:spacing w:after="57"/>
      <w:ind w:left="850"/>
    </w:pPr>
  </w:style>
  <w:style w:type="paragraph" w:styleId="26">
    <w:name w:val="Subtitle"/>
    <w:basedOn w:val="1"/>
    <w:next w:val="1"/>
    <w:link w:val="57"/>
    <w:qFormat/>
    <w:uiPriority w:val="11"/>
    <w:pPr>
      <w:spacing w:before="200" w:after="200"/>
    </w:pPr>
    <w:rPr>
      <w:sz w:val="24"/>
      <w:szCs w:val="24"/>
    </w:rPr>
  </w:style>
  <w:style w:type="paragraph" w:styleId="27">
    <w:name w:val="footnote text"/>
    <w:basedOn w:val="1"/>
    <w:link w:val="190"/>
    <w:semiHidden/>
    <w:unhideWhenUsed/>
    <w:qFormat/>
    <w:uiPriority w:val="99"/>
    <w:pPr>
      <w:spacing w:after="40"/>
    </w:pPr>
    <w:rPr>
      <w:sz w:val="18"/>
    </w:rPr>
  </w:style>
  <w:style w:type="paragraph" w:styleId="28">
    <w:name w:val="toc 6"/>
    <w:basedOn w:val="1"/>
    <w:next w:val="1"/>
    <w:unhideWhenUsed/>
    <w:qFormat/>
    <w:uiPriority w:val="39"/>
    <w:pPr>
      <w:spacing w:after="57"/>
      <w:ind w:left="1417"/>
    </w:pPr>
  </w:style>
  <w:style w:type="paragraph" w:styleId="29">
    <w:name w:val="table of figures"/>
    <w:basedOn w:val="1"/>
    <w:next w:val="1"/>
    <w:unhideWhenUsed/>
    <w:qFormat/>
    <w:uiPriority w:val="99"/>
  </w:style>
  <w:style w:type="paragraph" w:styleId="30">
    <w:name w:val="toc 2"/>
    <w:basedOn w:val="1"/>
    <w:next w:val="1"/>
    <w:unhideWhenUsed/>
    <w:qFormat/>
    <w:uiPriority w:val="39"/>
    <w:pPr>
      <w:spacing w:after="57"/>
      <w:ind w:left="283"/>
    </w:pPr>
  </w:style>
  <w:style w:type="paragraph" w:styleId="31">
    <w:name w:val="toc 9"/>
    <w:basedOn w:val="1"/>
    <w:next w:val="1"/>
    <w:unhideWhenUsed/>
    <w:qFormat/>
    <w:uiPriority w:val="39"/>
    <w:pPr>
      <w:spacing w:after="57"/>
      <w:ind w:left="2268"/>
    </w:pPr>
  </w:style>
  <w:style w:type="paragraph" w:styleId="32">
    <w:name w:val="Title"/>
    <w:basedOn w:val="1"/>
    <w:next w:val="1"/>
    <w:link w:val="56"/>
    <w:qFormat/>
    <w:uiPriority w:val="10"/>
    <w:pPr>
      <w:spacing w:before="300" w:after="200"/>
      <w:contextualSpacing/>
    </w:pPr>
    <w:rPr>
      <w:sz w:val="48"/>
      <w:szCs w:val="48"/>
    </w:rPr>
  </w:style>
  <w:style w:type="paragraph" w:styleId="33">
    <w:name w:val="annotation subject"/>
    <w:basedOn w:val="15"/>
    <w:next w:val="15"/>
    <w:link w:val="227"/>
    <w:semiHidden/>
    <w:unhideWhenUsed/>
    <w:uiPriority w:val="99"/>
    <w:rPr>
      <w:b/>
      <w:bCs/>
    </w:rPr>
  </w:style>
  <w:style w:type="paragraph" w:styleId="34">
    <w:name w:val="Body Text First Indent"/>
    <w:basedOn w:val="16"/>
    <w:qFormat/>
    <w:uiPriority w:val="0"/>
    <w:pPr>
      <w:spacing w:after="120"/>
      <w:ind w:firstLine="420"/>
    </w:pPr>
    <w:rPr>
      <w:rFonts w:ascii="Times New Roman" w:eastAsia="宋体"/>
      <w:szCs w:val="24"/>
    </w:rPr>
  </w:style>
  <w:style w:type="table" w:styleId="36">
    <w:name w:val="Table Grid"/>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8">
    <w:name w:val="endnote reference"/>
    <w:semiHidden/>
    <w:unhideWhenUsed/>
    <w:qFormat/>
    <w:uiPriority w:val="99"/>
    <w:rPr>
      <w:vertAlign w:val="superscript"/>
    </w:rPr>
  </w:style>
  <w:style w:type="character" w:styleId="39">
    <w:name w:val="Hyperlink"/>
    <w:unhideWhenUsed/>
    <w:qFormat/>
    <w:uiPriority w:val="99"/>
    <w:rPr>
      <w:color w:val="0000FF" w:themeColor="hyperlink"/>
      <w:u w:val="single"/>
      <w14:textFill>
        <w14:solidFill>
          <w14:schemeClr w14:val="hlink"/>
        </w14:solidFill>
      </w14:textFill>
    </w:rPr>
  </w:style>
  <w:style w:type="character" w:styleId="40">
    <w:name w:val="annotation reference"/>
    <w:basedOn w:val="37"/>
    <w:semiHidden/>
    <w:unhideWhenUsed/>
    <w:uiPriority w:val="99"/>
    <w:rPr>
      <w:sz w:val="21"/>
      <w:szCs w:val="21"/>
    </w:rPr>
  </w:style>
  <w:style w:type="character" w:styleId="41">
    <w:name w:val="footnote reference"/>
    <w:unhideWhenUsed/>
    <w:uiPriority w:val="99"/>
    <w:rPr>
      <w:vertAlign w:val="superscript"/>
    </w:rPr>
  </w:style>
  <w:style w:type="paragraph" w:customStyle="1" w:styleId="42">
    <w:name w:val="正文首行缩进 211"/>
    <w:basedOn w:val="43"/>
    <w:next w:val="1"/>
    <w:qFormat/>
    <w:uiPriority w:val="0"/>
    <w:pPr>
      <w:spacing w:line="360" w:lineRule="auto"/>
      <w:ind w:firstLine="420"/>
    </w:pPr>
    <w:rPr>
      <w:rFonts w:ascii="宋体" w:hAnsi="宋体"/>
    </w:rPr>
  </w:style>
  <w:style w:type="paragraph" w:customStyle="1" w:styleId="43">
    <w:name w:val="正文文本缩进11"/>
    <w:basedOn w:val="1"/>
    <w:next w:val="44"/>
    <w:qFormat/>
    <w:uiPriority w:val="0"/>
    <w:pPr>
      <w:spacing w:after="120"/>
      <w:ind w:left="420"/>
    </w:pPr>
  </w:style>
  <w:style w:type="paragraph" w:customStyle="1" w:styleId="44">
    <w:name w:val="寄信人地址1"/>
    <w:basedOn w:val="1"/>
    <w:unhideWhenUsed/>
    <w:qFormat/>
    <w:uiPriority w:val="99"/>
    <w:rPr>
      <w:rFonts w:ascii="Arial" w:hAnsi="Arial"/>
    </w:rPr>
  </w:style>
  <w:style w:type="character" w:customStyle="1" w:styleId="45">
    <w:name w:val="标题 1 字符"/>
    <w:link w:val="4"/>
    <w:qFormat/>
    <w:uiPriority w:val="9"/>
    <w:rPr>
      <w:rFonts w:ascii="Arial" w:hAnsi="Arial" w:eastAsia="Arial" w:cs="Arial"/>
      <w:sz w:val="40"/>
      <w:szCs w:val="40"/>
    </w:rPr>
  </w:style>
  <w:style w:type="character" w:customStyle="1" w:styleId="46">
    <w:name w:val="标题 2 字符"/>
    <w:link w:val="5"/>
    <w:qFormat/>
    <w:uiPriority w:val="9"/>
    <w:rPr>
      <w:rFonts w:ascii="Arial" w:hAnsi="Arial" w:eastAsia="Arial" w:cs="Arial"/>
      <w:sz w:val="34"/>
    </w:rPr>
  </w:style>
  <w:style w:type="character" w:customStyle="1" w:styleId="47">
    <w:name w:val="标题 3 字符"/>
    <w:link w:val="6"/>
    <w:qFormat/>
    <w:uiPriority w:val="9"/>
    <w:rPr>
      <w:rFonts w:ascii="Arial" w:hAnsi="Arial" w:eastAsia="Arial" w:cs="Arial"/>
      <w:sz w:val="30"/>
      <w:szCs w:val="30"/>
    </w:rPr>
  </w:style>
  <w:style w:type="character" w:customStyle="1" w:styleId="48">
    <w:name w:val="标题 4 字符"/>
    <w:link w:val="7"/>
    <w:qFormat/>
    <w:uiPriority w:val="9"/>
    <w:rPr>
      <w:rFonts w:ascii="Arial" w:hAnsi="Arial" w:eastAsia="Arial" w:cs="Arial"/>
      <w:b/>
      <w:bCs/>
      <w:sz w:val="26"/>
      <w:szCs w:val="26"/>
    </w:rPr>
  </w:style>
  <w:style w:type="character" w:customStyle="1" w:styleId="49">
    <w:name w:val="标题 5 字符"/>
    <w:link w:val="8"/>
    <w:uiPriority w:val="9"/>
    <w:rPr>
      <w:rFonts w:ascii="Arial" w:hAnsi="Arial" w:eastAsia="Arial" w:cs="Arial"/>
      <w:b/>
      <w:bCs/>
      <w:sz w:val="24"/>
      <w:szCs w:val="24"/>
    </w:rPr>
  </w:style>
  <w:style w:type="character" w:customStyle="1" w:styleId="50">
    <w:name w:val="标题 6 字符"/>
    <w:link w:val="9"/>
    <w:qFormat/>
    <w:uiPriority w:val="9"/>
    <w:rPr>
      <w:rFonts w:ascii="Arial" w:hAnsi="Arial" w:eastAsia="Arial" w:cs="Arial"/>
      <w:b/>
      <w:bCs/>
      <w:sz w:val="22"/>
      <w:szCs w:val="22"/>
    </w:rPr>
  </w:style>
  <w:style w:type="character" w:customStyle="1" w:styleId="51">
    <w:name w:val="标题 7 字符"/>
    <w:link w:val="10"/>
    <w:qFormat/>
    <w:uiPriority w:val="9"/>
    <w:rPr>
      <w:rFonts w:ascii="Arial" w:hAnsi="Arial" w:eastAsia="Arial" w:cs="Arial"/>
      <w:b/>
      <w:bCs/>
      <w:i/>
      <w:iCs/>
      <w:sz w:val="22"/>
      <w:szCs w:val="22"/>
    </w:rPr>
  </w:style>
  <w:style w:type="character" w:customStyle="1" w:styleId="52">
    <w:name w:val="标题 8 字符"/>
    <w:link w:val="11"/>
    <w:qFormat/>
    <w:uiPriority w:val="9"/>
    <w:rPr>
      <w:rFonts w:ascii="Arial" w:hAnsi="Arial" w:eastAsia="Arial" w:cs="Arial"/>
      <w:i/>
      <w:iCs/>
      <w:sz w:val="22"/>
      <w:szCs w:val="22"/>
    </w:rPr>
  </w:style>
  <w:style w:type="character" w:customStyle="1" w:styleId="53">
    <w:name w:val="标题 9 字符"/>
    <w:link w:val="12"/>
    <w:qFormat/>
    <w:uiPriority w:val="9"/>
    <w:rPr>
      <w:rFonts w:ascii="Arial" w:hAnsi="Arial" w:eastAsia="Arial" w:cs="Arial"/>
      <w:i/>
      <w:iCs/>
      <w:sz w:val="21"/>
      <w:szCs w:val="21"/>
    </w:rPr>
  </w:style>
  <w:style w:type="paragraph" w:styleId="54">
    <w:name w:val="List Paragraph"/>
    <w:basedOn w:val="1"/>
    <w:qFormat/>
    <w:uiPriority w:val="34"/>
    <w:pPr>
      <w:ind w:left="720"/>
      <w:contextualSpacing/>
    </w:pPr>
  </w:style>
  <w:style w:type="paragraph" w:styleId="55">
    <w:name w:val="No Spacing"/>
    <w:qFormat/>
    <w:uiPriority w:val="1"/>
    <w:rPr>
      <w:rFonts w:ascii="Calibri" w:hAnsi="Calibri" w:eastAsia="宋体" w:cs="Times New Roman"/>
      <w:lang w:val="en-US" w:eastAsia="zh-CN" w:bidi="ar-SA"/>
    </w:rPr>
  </w:style>
  <w:style w:type="character" w:customStyle="1" w:styleId="56">
    <w:name w:val="标题 字符"/>
    <w:link w:val="32"/>
    <w:qFormat/>
    <w:uiPriority w:val="10"/>
    <w:rPr>
      <w:sz w:val="48"/>
      <w:szCs w:val="48"/>
    </w:rPr>
  </w:style>
  <w:style w:type="character" w:customStyle="1" w:styleId="57">
    <w:name w:val="副标题 字符"/>
    <w:link w:val="26"/>
    <w:qFormat/>
    <w:uiPriority w:val="11"/>
    <w:rPr>
      <w:sz w:val="24"/>
      <w:szCs w:val="24"/>
    </w:rPr>
  </w:style>
  <w:style w:type="paragraph" w:styleId="58">
    <w:name w:val="Quote"/>
    <w:basedOn w:val="1"/>
    <w:next w:val="1"/>
    <w:link w:val="59"/>
    <w:qFormat/>
    <w:uiPriority w:val="29"/>
    <w:pPr>
      <w:ind w:left="720" w:right="720"/>
    </w:pPr>
    <w:rPr>
      <w:i/>
    </w:rPr>
  </w:style>
  <w:style w:type="character" w:customStyle="1" w:styleId="59">
    <w:name w:val="引用 字符"/>
    <w:link w:val="58"/>
    <w:qFormat/>
    <w:uiPriority w:val="29"/>
    <w:rPr>
      <w:i/>
    </w:rPr>
  </w:style>
  <w:style w:type="paragraph" w:styleId="60">
    <w:name w:val="Intense Quote"/>
    <w:basedOn w:val="1"/>
    <w:next w:val="1"/>
    <w:link w:val="61"/>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61">
    <w:name w:val="明显引用 字符"/>
    <w:link w:val="60"/>
    <w:qFormat/>
    <w:uiPriority w:val="30"/>
    <w:rPr>
      <w:i/>
    </w:rPr>
  </w:style>
  <w:style w:type="character" w:customStyle="1" w:styleId="62">
    <w:name w:val="页眉 字符"/>
    <w:link w:val="23"/>
    <w:qFormat/>
    <w:uiPriority w:val="99"/>
  </w:style>
  <w:style w:type="character" w:customStyle="1" w:styleId="63">
    <w:name w:val="Footer Char"/>
    <w:qFormat/>
    <w:uiPriority w:val="99"/>
  </w:style>
  <w:style w:type="character" w:customStyle="1" w:styleId="64">
    <w:name w:val="页脚 字符"/>
    <w:link w:val="22"/>
    <w:qFormat/>
    <w:uiPriority w:val="99"/>
  </w:style>
  <w:style w:type="table" w:customStyle="1" w:styleId="65">
    <w:name w:val="Table Grid Light"/>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66">
    <w:name w:val="无格式表格 11"/>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67">
    <w:name w:val="无格式表格 21"/>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8">
    <w:name w:val="无格式表格 31"/>
    <w:qFormat/>
    <w:uiPriority w:val="99"/>
    <w:tblPr>
      <w:tblCellMar>
        <w:top w:w="0" w:type="dxa"/>
        <w:left w:w="0" w:type="dxa"/>
        <w:bottom w:w="0" w:type="dxa"/>
        <w:right w:w="0"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9">
    <w:name w:val="无格式表格 41"/>
    <w:qFormat/>
    <w:uiPriority w:val="99"/>
    <w:tblPr>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0">
    <w:name w:val="无格式表格 51"/>
    <w:qFormat/>
    <w:uiPriority w:val="99"/>
    <w:tblPr>
      <w:tblCellMar>
        <w:top w:w="0" w:type="dxa"/>
        <w:left w:w="0" w:type="dxa"/>
        <w:bottom w:w="0" w:type="dxa"/>
        <w:right w:w="0"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1">
    <w:name w:val="网格表 1 浅色1"/>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0" w:type="dxa"/>
        <w:bottom w:w="0" w:type="dxa"/>
        <w:right w:w="0"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72">
    <w:name w:val="Grid Table 1 Light - Accent 1"/>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0" w:type="dxa"/>
        <w:bottom w:w="0" w:type="dxa"/>
        <w:right w:w="0"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73">
    <w:name w:val="Grid Table 1 Light - Accent 2"/>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0" w:type="dxa"/>
        <w:bottom w:w="0" w:type="dxa"/>
        <w:right w:w="0"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74">
    <w:name w:val="Grid Table 1 Light - Accent 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75">
    <w:name w:val="Grid Table 1 Light - Accent 4"/>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76">
    <w:name w:val="Grid Table 1 Light - Accent 5"/>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0" w:type="dxa"/>
        <w:bottom w:w="0" w:type="dxa"/>
        <w:right w:w="0"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77">
    <w:name w:val="Grid Table 1 Light - Accent 6"/>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78">
    <w:name w:val="网格表 21"/>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0" w:type="dxa"/>
        <w:bottom w:w="0" w:type="dxa"/>
        <w:right w:w="0"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9">
    <w:name w:val="Grid Table 2 - Accent 1"/>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0" w:type="dxa"/>
        <w:bottom w:w="0" w:type="dxa"/>
        <w:right w:w="0"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0">
    <w:name w:val="Grid Table 2 - Accent 2"/>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1">
    <w:name w:val="Grid Table 2 - Accent 3"/>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2">
    <w:name w:val="Grid Table 2 - Accent 4"/>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3">
    <w:name w:val="Grid Table 2 - Accent 5"/>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4">
    <w:name w:val="Grid Table 2 - Accent 6"/>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5">
    <w:name w:val="网格表 31"/>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6">
    <w:name w:val="Grid Table 3 - Accent 1"/>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7">
    <w:name w:val="Grid Table 3 - Accent 2"/>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8">
    <w:name w:val="Grid Table 3 - Accent 3"/>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9">
    <w:name w:val="Grid Table 3 - Accent 4"/>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0">
    <w:name w:val="Grid Table 3 - Accent 5"/>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1">
    <w:name w:val="Grid Table 3 - Accent 6"/>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2">
    <w:name w:val="网格表 41"/>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3">
    <w:name w:val="Grid Table 4 - Accent 1"/>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94">
    <w:name w:val="Grid Table 4 - Accent 2"/>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5">
    <w:name w:val="Grid Table 4 - Accent 3"/>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6">
    <w:name w:val="Grid Table 4 - Accent 4"/>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7">
    <w:name w:val="Grid Table 4 - Accent 5"/>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8">
    <w:name w:val="Grid Table 4 - Accent 6"/>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9">
    <w:name w:val="网格表 5 深色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00">
    <w:name w:val="Grid Table 5 Dark- Accent 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101">
    <w:name w:val="Grid Table 5 Dark - Accent 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102">
    <w:name w:val="Grid Table 5 Dark - Accent 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103">
    <w:name w:val="Grid Table 5 Dark- Accent 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04">
    <w:name w:val="Grid Table 5 Dark - Accent 5"/>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05">
    <w:name w:val="Grid Table 5 Dark - Accent 6"/>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06">
    <w:name w:val="网格表 6 彩色1"/>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0" w:type="dxa"/>
        <w:bottom w:w="0" w:type="dxa"/>
        <w:right w:w="0"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7">
    <w:name w:val="Grid Table 6 Colorful - Accent 1"/>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8">
    <w:name w:val="Grid Table 6 Colorful - Accent 2"/>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9">
    <w:name w:val="Grid Table 6 Colorful - Accent 3"/>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10">
    <w:name w:val="Grid Table 6 Colorful - Accent 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1">
    <w:name w:val="Grid Table 6 Colorful - Accent 5"/>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2">
    <w:name w:val="Grid Table 6 Colorful - Accent 6"/>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13">
    <w:name w:val="网格表 7 彩色1"/>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0" w:type="dxa"/>
        <w:bottom w:w="0" w:type="dxa"/>
        <w:right w:w="0"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14">
    <w:name w:val="Grid Table 7 Colorful - Accent 1"/>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15">
    <w:name w:val="Grid Table 7 Colorful - Accent 2"/>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16">
    <w:name w:val="Grid Table 7 Colorful - Accent 3"/>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17">
    <w:name w:val="Grid Table 7 Colorful - Accent 4"/>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8">
    <w:name w:val="Grid Table 7 Colorful - Accent 5"/>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9">
    <w:name w:val="Grid Table 7 Colorful - Accent 6"/>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20">
    <w:name w:val="清单表 1 浅色1"/>
    <w:qFormat/>
    <w:uiPriority w:val="99"/>
    <w:tblPr>
      <w:tblCellMar>
        <w:top w:w="0" w:type="dxa"/>
        <w:left w:w="0" w:type="dxa"/>
        <w:bottom w:w="0" w:type="dxa"/>
        <w:right w:w="0"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21">
    <w:name w:val="List Table 1 Light - Accent 1"/>
    <w:qFormat/>
    <w:uiPriority w:val="99"/>
    <w:tblPr>
      <w:tblCellMar>
        <w:top w:w="0" w:type="dxa"/>
        <w:left w:w="0" w:type="dxa"/>
        <w:bottom w:w="0" w:type="dxa"/>
        <w:right w:w="0"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22">
    <w:name w:val="List Table 1 Light - Accent 2"/>
    <w:qFormat/>
    <w:uiPriority w:val="99"/>
    <w:tblPr>
      <w:tblCellMar>
        <w:top w:w="0" w:type="dxa"/>
        <w:left w:w="0" w:type="dxa"/>
        <w:bottom w:w="0" w:type="dxa"/>
        <w:right w:w="0"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23">
    <w:name w:val="List Table 1 Light - Accent 3"/>
    <w:qFormat/>
    <w:uiPriority w:val="99"/>
    <w:tblPr>
      <w:tblCellMar>
        <w:top w:w="0" w:type="dxa"/>
        <w:left w:w="0" w:type="dxa"/>
        <w:bottom w:w="0" w:type="dxa"/>
        <w:right w:w="0"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24">
    <w:name w:val="List Table 1 Light - Accent 4"/>
    <w:qFormat/>
    <w:uiPriority w:val="99"/>
    <w:tblPr>
      <w:tblCellMar>
        <w:top w:w="0" w:type="dxa"/>
        <w:left w:w="0" w:type="dxa"/>
        <w:bottom w:w="0" w:type="dxa"/>
        <w:right w:w="0"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25">
    <w:name w:val="List Table 1 Light - Accent 5"/>
    <w:qFormat/>
    <w:uiPriority w:val="99"/>
    <w:tblPr>
      <w:tblCellMar>
        <w:top w:w="0" w:type="dxa"/>
        <w:left w:w="0" w:type="dxa"/>
        <w:bottom w:w="0" w:type="dxa"/>
        <w:right w:w="0"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26">
    <w:name w:val="List Table 1 Light - Accent 6"/>
    <w:qFormat/>
    <w:uiPriority w:val="99"/>
    <w:tblPr>
      <w:tblCellMar>
        <w:top w:w="0" w:type="dxa"/>
        <w:left w:w="0" w:type="dxa"/>
        <w:bottom w:w="0" w:type="dxa"/>
        <w:right w:w="0"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27">
    <w:name w:val="清单表 21"/>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8">
    <w:name w:val="List Table 2 - Accent 1"/>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29">
    <w:name w:val="List Table 2 - Accent 2"/>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0">
    <w:name w:val="List Table 2 - Accent 3"/>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1">
    <w:name w:val="List Table 2 - Accent 4"/>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2">
    <w:name w:val="List Table 2 - Accent 5"/>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33">
    <w:name w:val="List Table 2 - Accent 6"/>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34">
    <w:name w:val="清单表 31"/>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0" w:type="dxa"/>
        <w:bottom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35">
    <w:name w:val="List Table 3 - Accent 1"/>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36">
    <w:name w:val="List Table 3 - Accent 2"/>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0" w:type="dxa"/>
        <w:bottom w:w="0" w:type="dxa"/>
        <w:right w:w="0"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37">
    <w:name w:val="List Table 3 - Accent 3"/>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0" w:type="dxa"/>
        <w:bottom w:w="0" w:type="dxa"/>
        <w:right w:w="0"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38">
    <w:name w:val="List Table 3 - Accent 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0" w:type="dxa"/>
        <w:bottom w:w="0" w:type="dxa"/>
        <w:right w:w="0"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39">
    <w:name w:val="List Table 3 - Accent 5"/>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0" w:type="dxa"/>
        <w:bottom w:w="0" w:type="dxa"/>
        <w:right w:w="0"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40">
    <w:name w:val="List Table 3 - Accent 6"/>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0" w:type="dxa"/>
        <w:bottom w:w="0" w:type="dxa"/>
        <w:right w:w="0"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41">
    <w:name w:val="清单表 41"/>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0" w:type="dxa"/>
        <w:bottom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42">
    <w:name w:val="List Table 4 - Accent 1"/>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43">
    <w:name w:val="List Table 4 - Accent 2"/>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0" w:type="dxa"/>
        <w:bottom w:w="0" w:type="dxa"/>
        <w:right w:w="0"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44">
    <w:name w:val="List Table 4 - Accent 3"/>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45">
    <w:name w:val="List Table 4 - Accent 4"/>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46">
    <w:name w:val="List Table 4 - Accent 5"/>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47">
    <w:name w:val="List Table 4 - Accent 6"/>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8">
    <w:name w:val="清单表 5 深色1"/>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9">
    <w:name w:val="List Table 5 Dark - Accent 1"/>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50">
    <w:name w:val="List Table 5 Dark - Accent 2"/>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51">
    <w:name w:val="List Table 5 Dark - Accent 3"/>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52">
    <w:name w:val="List Table 5 Dark - Accent 4"/>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53">
    <w:name w:val="List Table 5 Dark - Accent 5"/>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54">
    <w:name w:val="List Table 5 Dark - Accent 6"/>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55">
    <w:name w:val="清单表 6 彩色1"/>
    <w:qFormat/>
    <w:uiPriority w:val="99"/>
    <w:tblPr>
      <w:tblBorders>
        <w:top w:val="single" w:color="7E7E7E" w:themeColor="text1" w:themeTint="80" w:sz="4" w:space="0"/>
        <w:bottom w:val="single" w:color="7E7E7E" w:themeColor="text1" w:themeTint="80" w:sz="4" w:space="0"/>
      </w:tblBorders>
      <w:tblCellMar>
        <w:top w:w="0" w:type="dxa"/>
        <w:left w:w="0" w:type="dxa"/>
        <w:bottom w:w="0" w:type="dxa"/>
        <w:right w:w="0"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56">
    <w:name w:val="List Table 6 Colorful - Accent 1"/>
    <w:qFormat/>
    <w:uiPriority w:val="99"/>
    <w:tblPr>
      <w:tblBorders>
        <w:top w:val="single" w:color="4F81BD" w:themeColor="accent1" w:sz="4" w:space="0"/>
        <w:bottom w:val="single" w:color="4F81BD" w:themeColor="accent1" w:sz="4" w:space="0"/>
      </w:tblBorders>
      <w:tblCellMar>
        <w:top w:w="0" w:type="dxa"/>
        <w:left w:w="0" w:type="dxa"/>
        <w:bottom w:w="0" w:type="dxa"/>
        <w:right w:w="0" w:type="dxa"/>
      </w:tblCellMar>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7">
    <w:name w:val="List Table 6 Colorful - Accent 2"/>
    <w:qFormat/>
    <w:uiPriority w:val="99"/>
    <w:tblPr>
      <w:tblBorders>
        <w:top w:val="single" w:color="D99795" w:themeColor="accent2" w:themeTint="97" w:sz="4" w:space="0"/>
        <w:bottom w:val="single" w:color="D99795" w:themeColor="accent2" w:themeTint="97" w:sz="4" w:space="0"/>
      </w:tblBorders>
      <w:tblCellMar>
        <w:top w:w="0" w:type="dxa"/>
        <w:left w:w="0" w:type="dxa"/>
        <w:bottom w:w="0" w:type="dxa"/>
        <w:right w:w="0"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8">
    <w:name w:val="List Table 6 Colorful - Accent 3"/>
    <w:qFormat/>
    <w:uiPriority w:val="99"/>
    <w:tblPr>
      <w:tblBorders>
        <w:top w:val="single" w:color="C3D69C" w:themeColor="accent3" w:themeTint="98" w:sz="4" w:space="0"/>
        <w:bottom w:val="single" w:color="C3D69C" w:themeColor="accent3" w:themeTint="98" w:sz="4" w:space="0"/>
      </w:tblBorders>
      <w:tblCellMar>
        <w:top w:w="0" w:type="dxa"/>
        <w:left w:w="0" w:type="dxa"/>
        <w:bottom w:w="0" w:type="dxa"/>
        <w:right w:w="0" w:type="dxa"/>
      </w:tblCellMar>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9">
    <w:name w:val="List Table 6 Colorful - Accent 4"/>
    <w:qFormat/>
    <w:uiPriority w:val="99"/>
    <w:tblPr>
      <w:tblBorders>
        <w:top w:val="single" w:color="B2A1C6" w:themeColor="accent4" w:themeTint="9A" w:sz="4" w:space="0"/>
        <w:bottom w:val="single" w:color="B2A1C6" w:themeColor="accent4" w:themeTint="9A" w:sz="4" w:space="0"/>
      </w:tblBorders>
      <w:tblCellMar>
        <w:top w:w="0" w:type="dxa"/>
        <w:left w:w="0" w:type="dxa"/>
        <w:bottom w:w="0" w:type="dxa"/>
        <w:right w:w="0"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0">
    <w:name w:val="List Table 6 Colorful - Accent 5"/>
    <w:qFormat/>
    <w:uiPriority w:val="99"/>
    <w:tblPr>
      <w:tblBorders>
        <w:top w:val="single" w:color="92CCDC" w:themeColor="accent5" w:themeTint="9A" w:sz="4" w:space="0"/>
        <w:bottom w:val="single" w:color="92CCDC" w:themeColor="accent5" w:themeTint="9A" w:sz="4" w:space="0"/>
      </w:tblBorders>
      <w:tblCellMar>
        <w:top w:w="0" w:type="dxa"/>
        <w:left w:w="0" w:type="dxa"/>
        <w:bottom w:w="0" w:type="dxa"/>
        <w:right w:w="0" w:type="dxa"/>
      </w:tblCellMar>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1">
    <w:name w:val="List Table 6 Colorful - Accent 6"/>
    <w:qFormat/>
    <w:uiPriority w:val="99"/>
    <w:tblPr>
      <w:tblBorders>
        <w:top w:val="single" w:color="FAC090" w:themeColor="accent6" w:themeTint="98" w:sz="4" w:space="0"/>
        <w:bottom w:val="single" w:color="FAC090" w:themeColor="accent6" w:themeTint="98" w:sz="4" w:space="0"/>
      </w:tblBorders>
      <w:tblCellMar>
        <w:top w:w="0" w:type="dxa"/>
        <w:left w:w="0" w:type="dxa"/>
        <w:bottom w:w="0" w:type="dxa"/>
        <w:right w:w="0" w:type="dxa"/>
      </w:tblCellMar>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2">
    <w:name w:val="清单表 7 彩色1"/>
    <w:uiPriority w:val="99"/>
    <w:tblPr>
      <w:tblBorders>
        <w:right w:val="single" w:color="7E7E7E" w:themeColor="text1" w:themeTint="80" w:sz="4" w:space="0"/>
      </w:tblBorders>
      <w:tblCellMar>
        <w:top w:w="0" w:type="dxa"/>
        <w:left w:w="0" w:type="dxa"/>
        <w:bottom w:w="0" w:type="dxa"/>
        <w:right w:w="0"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63">
    <w:name w:val="List Table 7 Colorful - Accent 1"/>
    <w:uiPriority w:val="99"/>
    <w:tblPr>
      <w:tblBorders>
        <w:right w:val="single" w:color="4F81BD" w:themeColor="accent1" w:sz="4" w:space="0"/>
      </w:tblBorders>
      <w:tblCellMar>
        <w:top w:w="0" w:type="dxa"/>
        <w:left w:w="0" w:type="dxa"/>
        <w:bottom w:w="0" w:type="dxa"/>
        <w:right w:w="0" w:type="dxa"/>
      </w:tblCellMar>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64">
    <w:name w:val="List Table 7 Colorful - Accent 2"/>
    <w:qFormat/>
    <w:uiPriority w:val="99"/>
    <w:tblPr>
      <w:tblBorders>
        <w:right w:val="single" w:color="D99795" w:themeColor="accent2" w:themeTint="97" w:sz="4" w:space="0"/>
      </w:tblBorders>
      <w:tblCellMar>
        <w:top w:w="0" w:type="dxa"/>
        <w:left w:w="0" w:type="dxa"/>
        <w:bottom w:w="0" w:type="dxa"/>
        <w:right w:w="0" w:type="dxa"/>
      </w:tblCellMar>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65">
    <w:name w:val="List Table 7 Colorful - Accent 3"/>
    <w:uiPriority w:val="99"/>
    <w:tblPr>
      <w:tblBorders>
        <w:right w:val="single" w:color="C3D69C" w:themeColor="accent3" w:themeTint="98" w:sz="4" w:space="0"/>
      </w:tblBorders>
      <w:tblCellMar>
        <w:top w:w="0" w:type="dxa"/>
        <w:left w:w="0" w:type="dxa"/>
        <w:bottom w:w="0" w:type="dxa"/>
        <w:right w:w="0" w:type="dxa"/>
      </w:tblCellMar>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66">
    <w:name w:val="List Table 7 Colorful - Accent 4"/>
    <w:uiPriority w:val="99"/>
    <w:tblPr>
      <w:tblBorders>
        <w:right w:val="single" w:color="B2A1C6" w:themeColor="accent4" w:themeTint="9A" w:sz="4" w:space="0"/>
      </w:tblBorders>
      <w:tblCellMar>
        <w:top w:w="0" w:type="dxa"/>
        <w:left w:w="0" w:type="dxa"/>
        <w:bottom w:w="0" w:type="dxa"/>
        <w:right w:w="0" w:type="dxa"/>
      </w:tblCellMar>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7">
    <w:name w:val="List Table 7 Colorful - Accent 5"/>
    <w:qFormat/>
    <w:uiPriority w:val="99"/>
    <w:tblPr>
      <w:tblBorders>
        <w:right w:val="single" w:color="92CCDC" w:themeColor="accent5" w:themeTint="9A" w:sz="4" w:space="0"/>
      </w:tblBorders>
      <w:tblCellMar>
        <w:top w:w="0" w:type="dxa"/>
        <w:left w:w="0" w:type="dxa"/>
        <w:bottom w:w="0" w:type="dxa"/>
        <w:right w:w="0" w:type="dxa"/>
      </w:tblCellMar>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8">
    <w:name w:val="List Table 7 Colorful - Accent 6"/>
    <w:uiPriority w:val="99"/>
    <w:tblPr>
      <w:tblBorders>
        <w:right w:val="single" w:color="FAC090" w:themeColor="accent6" w:themeTint="98" w:sz="4" w:space="0"/>
      </w:tblBorders>
      <w:tblCellMar>
        <w:top w:w="0" w:type="dxa"/>
        <w:left w:w="0" w:type="dxa"/>
        <w:bottom w:w="0" w:type="dxa"/>
        <w:right w:w="0" w:type="dxa"/>
      </w:tblCellMar>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9">
    <w:name w:val="Lined - Accent"/>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0">
    <w:name w:val="Lined - Accent 1"/>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1">
    <w:name w:val="Lined - Accent 2"/>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2">
    <w:name w:val="Lined - Accent 3"/>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3">
    <w:name w:val="Lined - Accent 4"/>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4">
    <w:name w:val="Lined - Accent 5"/>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5">
    <w:name w:val="Lined - Accent 6"/>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6">
    <w:name w:val="Bordered &amp; Lined - Accent"/>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0" w:type="dxa"/>
        <w:bottom w:w="0" w:type="dxa"/>
        <w:right w:w="0"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7">
    <w:name w:val="Bordered &amp; Lined - Accent 1"/>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0" w:type="dxa"/>
        <w:bottom w:w="0" w:type="dxa"/>
        <w:right w:w="0"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8">
    <w:name w:val="Bordered &amp; Lined - Accent 2"/>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0" w:type="dxa"/>
        <w:bottom w:w="0" w:type="dxa"/>
        <w:right w:w="0"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9">
    <w:name w:val="Bordered &amp; Lined - Accent 3"/>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0" w:type="dxa"/>
        <w:bottom w:w="0" w:type="dxa"/>
        <w:right w:w="0"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80">
    <w:name w:val="Bordered &amp; Lined - Accent 4"/>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0" w:type="dxa"/>
        <w:bottom w:w="0" w:type="dxa"/>
        <w:right w:w="0"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81">
    <w:name w:val="Bordered &amp; Lined - Accent 5"/>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0" w:type="dxa"/>
        <w:bottom w:w="0" w:type="dxa"/>
        <w:right w:w="0"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82">
    <w:name w:val="Bordered &amp; Lined - Accent 6"/>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0" w:type="dxa"/>
        <w:bottom w:w="0" w:type="dxa"/>
        <w:right w:w="0"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83">
    <w:name w:val="Bordered"/>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0" w:type="dxa"/>
        <w:bottom w:w="0" w:type="dxa"/>
        <w:right w:w="0"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84">
    <w:name w:val="Bordered - Accent 1"/>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85">
    <w:name w:val="Bordered - Accent 2"/>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86">
    <w:name w:val="Bordered - Accent 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87">
    <w:name w:val="Bordered - Accent 4"/>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88">
    <w:name w:val="Bordered - Accent 5"/>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89">
    <w:name w:val="Bordered - Accent 6"/>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90">
    <w:name w:val="脚注文本 字符"/>
    <w:link w:val="27"/>
    <w:qFormat/>
    <w:uiPriority w:val="99"/>
    <w:rPr>
      <w:sz w:val="18"/>
    </w:rPr>
  </w:style>
  <w:style w:type="character" w:customStyle="1" w:styleId="191">
    <w:name w:val="尾注文本 字符"/>
    <w:link w:val="21"/>
    <w:qFormat/>
    <w:uiPriority w:val="99"/>
    <w:rPr>
      <w:sz w:val="20"/>
    </w:rPr>
  </w:style>
  <w:style w:type="paragraph" w:customStyle="1" w:styleId="192">
    <w:name w:val="TOC 标题1"/>
    <w:unhideWhenUsed/>
    <w:qFormat/>
    <w:uiPriority w:val="39"/>
    <w:rPr>
      <w:rFonts w:ascii="Calibri" w:hAnsi="Calibri" w:eastAsia="宋体" w:cs="Times New Roman"/>
      <w:lang w:val="en-US" w:eastAsia="zh-CN" w:bidi="ar-SA"/>
    </w:rPr>
  </w:style>
  <w:style w:type="paragraph" w:customStyle="1" w:styleId="193">
    <w:name w:val="标题 11"/>
    <w:basedOn w:val="1"/>
    <w:next w:val="1"/>
    <w:link w:val="198"/>
    <w:qFormat/>
    <w:uiPriority w:val="0"/>
    <w:pPr>
      <w:keepNext/>
      <w:keepLines/>
      <w:spacing w:before="340" w:after="330" w:line="578" w:lineRule="auto"/>
      <w:outlineLvl w:val="0"/>
    </w:pPr>
    <w:rPr>
      <w:b/>
      <w:bCs/>
      <w:sz w:val="44"/>
      <w:szCs w:val="44"/>
    </w:rPr>
  </w:style>
  <w:style w:type="paragraph" w:customStyle="1" w:styleId="194">
    <w:name w:val="标题 41"/>
    <w:basedOn w:val="1"/>
    <w:next w:val="195"/>
    <w:qFormat/>
    <w:uiPriority w:val="0"/>
    <w:pPr>
      <w:keepNext/>
      <w:jc w:val="center"/>
      <w:outlineLvl w:val="3"/>
    </w:pPr>
    <w:rPr>
      <w:rFonts w:eastAsia="新宋体"/>
      <w:sz w:val="30"/>
      <w:szCs w:val="21"/>
    </w:rPr>
  </w:style>
  <w:style w:type="paragraph" w:customStyle="1" w:styleId="195">
    <w:name w:val="正文缩进11"/>
    <w:basedOn w:val="1"/>
    <w:next w:val="1"/>
    <w:qFormat/>
    <w:uiPriority w:val="0"/>
    <w:pPr>
      <w:ind w:firstLine="420"/>
    </w:pPr>
  </w:style>
  <w:style w:type="character" w:customStyle="1" w:styleId="196">
    <w:name w:val="默认段落字体1"/>
    <w:unhideWhenUsed/>
    <w:qFormat/>
    <w:uiPriority w:val="1"/>
  </w:style>
  <w:style w:type="table" w:customStyle="1" w:styleId="197">
    <w:name w:val="普通表格1"/>
    <w:unhideWhenUsed/>
    <w:qFormat/>
    <w:uiPriority w:val="99"/>
    <w:tblPr>
      <w:tblCellMar>
        <w:top w:w="0" w:type="dxa"/>
        <w:left w:w="0" w:type="dxa"/>
        <w:bottom w:w="0" w:type="dxa"/>
        <w:right w:w="0" w:type="dxa"/>
      </w:tblCellMar>
    </w:tblPr>
  </w:style>
  <w:style w:type="character" w:customStyle="1" w:styleId="198">
    <w:name w:val="标题 1 Char"/>
    <w:basedOn w:val="196"/>
    <w:link w:val="193"/>
    <w:qFormat/>
    <w:uiPriority w:val="0"/>
    <w:rPr>
      <w:rFonts w:ascii="Times New Roman" w:hAnsi="Times New Roman"/>
      <w:b/>
      <w:bCs/>
      <w:sz w:val="44"/>
      <w:szCs w:val="44"/>
    </w:rPr>
  </w:style>
  <w:style w:type="paragraph" w:customStyle="1" w:styleId="199">
    <w:name w:val="正文文本21"/>
    <w:basedOn w:val="1"/>
    <w:next w:val="1"/>
    <w:qFormat/>
    <w:uiPriority w:val="0"/>
    <w:rPr>
      <w:rFonts w:ascii="仿宋_GB2312" w:eastAsia="仿宋_GB2312"/>
      <w:sz w:val="24"/>
    </w:rPr>
  </w:style>
  <w:style w:type="paragraph" w:customStyle="1" w:styleId="200">
    <w:name w:val="页脚11"/>
    <w:basedOn w:val="1"/>
    <w:link w:val="201"/>
    <w:qFormat/>
    <w:uiPriority w:val="0"/>
    <w:pPr>
      <w:tabs>
        <w:tab w:val="center" w:pos="4153"/>
        <w:tab w:val="right" w:pos="8306"/>
      </w:tabs>
      <w:jc w:val="left"/>
    </w:pPr>
    <w:rPr>
      <w:sz w:val="18"/>
      <w:szCs w:val="18"/>
    </w:rPr>
  </w:style>
  <w:style w:type="character" w:customStyle="1" w:styleId="201">
    <w:name w:val="页脚 Char"/>
    <w:basedOn w:val="196"/>
    <w:link w:val="200"/>
    <w:qFormat/>
    <w:uiPriority w:val="0"/>
    <w:rPr>
      <w:rFonts w:ascii="Times New Roman" w:hAnsi="Times New Roman" w:eastAsia="宋体" w:cs="Times New Roman"/>
      <w:sz w:val="18"/>
      <w:szCs w:val="18"/>
    </w:rPr>
  </w:style>
  <w:style w:type="paragraph" w:customStyle="1" w:styleId="202">
    <w:name w:val="页眉1"/>
    <w:basedOn w:val="1"/>
    <w:qFormat/>
    <w:uiPriority w:val="0"/>
    <w:pPr>
      <w:pBdr>
        <w:top w:val="none" w:color="000000" w:sz="0" w:space="1"/>
        <w:left w:val="none" w:color="000000" w:sz="0" w:space="4"/>
        <w:bottom w:val="none" w:color="000000" w:sz="0" w:space="1"/>
        <w:right w:val="none" w:color="000000" w:sz="0" w:space="4"/>
      </w:pBdr>
      <w:tabs>
        <w:tab w:val="center" w:pos="4153"/>
        <w:tab w:val="right" w:pos="8306"/>
      </w:tabs>
    </w:pPr>
    <w:rPr>
      <w:sz w:val="18"/>
    </w:rPr>
  </w:style>
  <w:style w:type="paragraph" w:customStyle="1" w:styleId="203">
    <w:name w:val="目录 11"/>
    <w:basedOn w:val="1"/>
    <w:next w:val="1"/>
    <w:qFormat/>
    <w:uiPriority w:val="0"/>
  </w:style>
  <w:style w:type="paragraph" w:customStyle="1" w:styleId="204">
    <w:name w:val="普通(网站)11"/>
    <w:basedOn w:val="1"/>
    <w:unhideWhenUsed/>
    <w:qFormat/>
    <w:uiPriority w:val="99"/>
    <w:pPr>
      <w:widowControl/>
      <w:spacing w:before="100" w:beforeAutospacing="1" w:after="100" w:afterAutospacing="1"/>
      <w:jc w:val="left"/>
    </w:pPr>
    <w:rPr>
      <w:rFonts w:ascii="宋体" w:hAnsi="宋体" w:cs="宋体"/>
      <w:sz w:val="24"/>
      <w:szCs w:val="24"/>
    </w:rPr>
  </w:style>
  <w:style w:type="paragraph" w:customStyle="1" w:styleId="205">
    <w:name w:val="正文首行缩进2"/>
    <w:basedOn w:val="199"/>
    <w:qFormat/>
    <w:uiPriority w:val="0"/>
    <w:pPr>
      <w:spacing w:after="120"/>
      <w:ind w:firstLine="420"/>
    </w:pPr>
    <w:rPr>
      <w:rFonts w:ascii="Times New Roman" w:eastAsia="宋体"/>
      <w:szCs w:val="24"/>
    </w:rPr>
  </w:style>
  <w:style w:type="table" w:customStyle="1" w:styleId="206">
    <w:name w:val="网格型1"/>
    <w:basedOn w:val="197"/>
    <w:qFormat/>
    <w:uiPriority w:val="0"/>
    <w:tblPr>
      <w:tblCellMar>
        <w:top w:w="0" w:type="dxa"/>
        <w:left w:w="0" w:type="dxa"/>
        <w:bottom w:w="0" w:type="dxa"/>
        <w:right w:w="0" w:type="dxa"/>
      </w:tblCellMar>
    </w:tblPr>
  </w:style>
  <w:style w:type="character" w:customStyle="1" w:styleId="207">
    <w:name w:val="访问过的超链接1"/>
    <w:qFormat/>
    <w:uiPriority w:val="0"/>
    <w:rPr>
      <w:rFonts w:ascii="Times New Roman" w:hAnsi="Times New Roman" w:eastAsia="宋体" w:cs="Times New Roman"/>
      <w:sz w:val="21"/>
      <w:lang w:val="en-US" w:eastAsia="zh-CN" w:bidi="ar-SA"/>
    </w:rPr>
  </w:style>
  <w:style w:type="paragraph" w:customStyle="1" w:styleId="208">
    <w:name w:val="普通文字"/>
    <w:basedOn w:val="1"/>
    <w:next w:val="1"/>
    <w:qFormat/>
    <w:uiPriority w:val="0"/>
    <w:rPr>
      <w:rFonts w:ascii="宋体"/>
      <w:sz w:val="24"/>
    </w:rPr>
  </w:style>
  <w:style w:type="paragraph" w:customStyle="1" w:styleId="209">
    <w:name w:val="正文缩进1"/>
    <w:basedOn w:val="1"/>
    <w:qFormat/>
    <w:uiPriority w:val="0"/>
    <w:pPr>
      <w:ind w:firstLine="420"/>
      <w:jc w:val="left"/>
    </w:pPr>
    <w:rPr>
      <w:rFonts w:ascii="宋体" w:hAnsi="Calibri"/>
      <w:sz w:val="24"/>
      <w:szCs w:val="22"/>
    </w:rPr>
  </w:style>
  <w:style w:type="paragraph" w:customStyle="1" w:styleId="210">
    <w:name w:val="索引 11"/>
    <w:basedOn w:val="1"/>
    <w:next w:val="1"/>
    <w:qFormat/>
    <w:uiPriority w:val="0"/>
    <w:pPr>
      <w:spacing w:line="360" w:lineRule="auto"/>
    </w:pPr>
    <w:rPr>
      <w:rFonts w:ascii="仿宋_GB2312" w:eastAsia="仿宋_GB2312"/>
      <w:sz w:val="24"/>
    </w:rPr>
  </w:style>
  <w:style w:type="paragraph" w:customStyle="1" w:styleId="211">
    <w:name w:val="纯文本1"/>
    <w:basedOn w:val="1"/>
    <w:qFormat/>
    <w:uiPriority w:val="0"/>
    <w:rPr>
      <w:rFonts w:ascii="宋体" w:hAnsi="Courier New"/>
      <w:szCs w:val="22"/>
    </w:rPr>
  </w:style>
  <w:style w:type="paragraph" w:customStyle="1" w:styleId="212">
    <w:name w:val="普通(网站)1"/>
    <w:basedOn w:val="1"/>
    <w:qFormat/>
    <w:uiPriority w:val="99"/>
    <w:pPr>
      <w:spacing w:before="100" w:beforeAutospacing="1" w:after="100" w:afterAutospacing="1"/>
      <w:jc w:val="left"/>
    </w:pPr>
    <w:rPr>
      <w:sz w:val="24"/>
    </w:rPr>
  </w:style>
  <w:style w:type="paragraph" w:customStyle="1" w:styleId="213">
    <w:name w:val="正文文本首行缩进1"/>
    <w:basedOn w:val="3"/>
    <w:qFormat/>
    <w:uiPriority w:val="0"/>
    <w:pPr>
      <w:tabs>
        <w:tab w:val="left" w:pos="2020"/>
        <w:tab w:val="center" w:pos="4535"/>
      </w:tabs>
      <w:spacing w:after="120"/>
      <w:ind w:firstLine="420"/>
    </w:pPr>
    <w:rPr>
      <w:sz w:val="21"/>
    </w:rPr>
  </w:style>
  <w:style w:type="paragraph" w:customStyle="1" w:styleId="214">
    <w:name w:val="纯文本2"/>
    <w:basedOn w:val="1"/>
    <w:qFormat/>
    <w:uiPriority w:val="0"/>
    <w:rPr>
      <w:rFonts w:ascii="宋体" w:hAnsi="Courier New"/>
    </w:rPr>
  </w:style>
  <w:style w:type="paragraph" w:customStyle="1" w:styleId="215">
    <w:name w:val="正文文本 21"/>
    <w:basedOn w:val="1"/>
    <w:qFormat/>
    <w:uiPriority w:val="0"/>
    <w:pPr>
      <w:spacing w:after="120" w:line="480" w:lineRule="auto"/>
    </w:pPr>
    <w:rPr>
      <w:sz w:val="20"/>
    </w:rPr>
  </w:style>
  <w:style w:type="paragraph" w:customStyle="1" w:styleId="216">
    <w:name w:val="页脚1"/>
    <w:basedOn w:val="1"/>
    <w:qFormat/>
    <w:uiPriority w:val="0"/>
    <w:pPr>
      <w:tabs>
        <w:tab w:val="center" w:pos="4153"/>
        <w:tab w:val="right" w:pos="8306"/>
      </w:tabs>
      <w:jc w:val="left"/>
    </w:pPr>
    <w:rPr>
      <w:sz w:val="18"/>
    </w:rPr>
  </w:style>
  <w:style w:type="character" w:customStyle="1" w:styleId="217">
    <w:name w:val="custom-tag-placeholder-class"/>
    <w:basedOn w:val="196"/>
    <w:qFormat/>
    <w:uiPriority w:val="0"/>
  </w:style>
  <w:style w:type="paragraph" w:customStyle="1" w:styleId="218">
    <w:name w:val="正文首行缩进11"/>
    <w:basedOn w:val="219"/>
    <w:qFormat/>
    <w:uiPriority w:val="0"/>
    <w:pPr>
      <w:spacing w:after="120"/>
      <w:ind w:firstLine="420"/>
    </w:pPr>
    <w:rPr>
      <w:rFonts w:ascii="Times New Roman" w:eastAsia="宋体"/>
      <w:szCs w:val="24"/>
    </w:rPr>
  </w:style>
  <w:style w:type="paragraph" w:customStyle="1" w:styleId="219">
    <w:name w:val="正文文本2"/>
    <w:basedOn w:val="1"/>
    <w:next w:val="1"/>
    <w:qFormat/>
    <w:uiPriority w:val="0"/>
    <w:rPr>
      <w:rFonts w:ascii="仿宋_GB2312" w:eastAsia="仿宋_GB2312"/>
      <w:sz w:val="24"/>
    </w:rPr>
  </w:style>
  <w:style w:type="paragraph" w:customStyle="1" w:styleId="220">
    <w:name w:val="普通(网站)2"/>
    <w:basedOn w:val="1"/>
    <w:unhideWhenUsed/>
    <w:qFormat/>
    <w:uiPriority w:val="99"/>
    <w:pPr>
      <w:widowControl/>
      <w:spacing w:before="100" w:beforeAutospacing="1" w:after="100" w:afterAutospacing="1"/>
      <w:jc w:val="left"/>
    </w:pPr>
    <w:rPr>
      <w:rFonts w:ascii="宋体" w:hAnsi="宋体" w:cs="宋体"/>
      <w:sz w:val="24"/>
      <w:szCs w:val="24"/>
    </w:rPr>
  </w:style>
  <w:style w:type="paragraph" w:customStyle="1" w:styleId="221">
    <w:name w:val="列出段落"/>
    <w:basedOn w:val="1"/>
    <w:qFormat/>
    <w:uiPriority w:val="0"/>
    <w:pPr>
      <w:widowControl/>
      <w:ind w:left="720"/>
      <w:contextualSpacing/>
      <w:jc w:val="left"/>
    </w:pPr>
    <w:rPr>
      <w:rFonts w:ascii="Calibri" w:hAnsi="Calibri"/>
      <w:sz w:val="24"/>
      <w:szCs w:val="24"/>
      <w:lang w:eastAsia="en-US" w:bidi="en-US"/>
    </w:rPr>
  </w:style>
  <w:style w:type="paragraph" w:customStyle="1" w:styleId="222">
    <w:name w:val="无间隔1"/>
    <w:qFormat/>
    <w:uiPriority w:val="0"/>
    <w:rPr>
      <w:rFonts w:ascii="Times New Roman" w:hAnsi="Times New Roman" w:eastAsia="宋体" w:cs="Times New Roman"/>
      <w:sz w:val="22"/>
      <w:szCs w:val="22"/>
      <w:lang w:val="en-US" w:eastAsia="en-US" w:bidi="en-US"/>
    </w:rPr>
  </w:style>
  <w:style w:type="paragraph" w:customStyle="1" w:styleId="223">
    <w:name w:val="msonormalcxspmiddle"/>
    <w:basedOn w:val="1"/>
    <w:qFormat/>
    <w:uiPriority w:val="0"/>
    <w:pPr>
      <w:widowControl/>
      <w:spacing w:before="100" w:beforeAutospacing="1" w:after="100" w:afterAutospacing="1"/>
      <w:jc w:val="left"/>
    </w:pPr>
    <w:rPr>
      <w:rFonts w:ascii="宋体" w:hAnsi="宋体" w:cs="宋体"/>
      <w:sz w:val="24"/>
    </w:rPr>
  </w:style>
  <w:style w:type="paragraph" w:customStyle="1" w:styleId="224">
    <w:name w:val="普通正文"/>
    <w:basedOn w:val="1"/>
    <w:qFormat/>
    <w:uiPriority w:val="0"/>
    <w:pPr>
      <w:adjustRightInd w:val="0"/>
      <w:spacing w:before="120" w:after="120" w:line="360" w:lineRule="auto"/>
      <w:ind w:left="-2" w:right="120" w:firstLine="480"/>
      <w:jc w:val="center"/>
      <w:textAlignment w:val="baseline"/>
    </w:pPr>
    <w:rPr>
      <w:rFonts w:ascii="Arial" w:hAnsi="Arial"/>
      <w:sz w:val="24"/>
    </w:rPr>
  </w:style>
  <w:style w:type="paragraph" w:customStyle="1" w:styleId="225">
    <w:name w:val="正文1"/>
    <w:qFormat/>
    <w:uiPriority w:val="99"/>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26">
    <w:name w:val="批注文字 字符"/>
    <w:basedOn w:val="37"/>
    <w:link w:val="15"/>
    <w:qFormat/>
    <w:uiPriority w:val="99"/>
    <w:rPr>
      <w:sz w:val="21"/>
    </w:rPr>
  </w:style>
  <w:style w:type="character" w:customStyle="1" w:styleId="227">
    <w:name w:val="批注主题 字符"/>
    <w:basedOn w:val="226"/>
    <w:link w:val="33"/>
    <w:semiHidden/>
    <w:qFormat/>
    <w:uiPriority w:val="99"/>
    <w:rPr>
      <w:b/>
      <w:bCs/>
      <w:sz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6022</Words>
  <Characters>6268</Characters>
  <Lines>109</Lines>
  <Paragraphs>30</Paragraphs>
  <TotalTime>43</TotalTime>
  <ScaleCrop>false</ScaleCrop>
  <LinksUpToDate>false</LinksUpToDate>
  <CharactersWithSpaces>6768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2026-07-27T05:35:00Z</dcterms:created>
  <dc:creator>us</dc:creator>
  <cp:lastModifiedBy>21525</cp:lastModifiedBy>
  <cp:lastPrinted>2024-09-05T01:48:00Z</cp:lastPrinted>
  <dcterms:modified xsi:type="dcterms:W3CDTF">2026-07-27T06:54:23Z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049E809247894165B894E797A034F15E_13</vt:lpwstr>
  </property>
  <property fmtid="{D5CDD505-2E9C-101B-9397-08002B2CF9AE}" pid="4" name="KSOTemplateDocerSaveRecord">
    <vt:lpwstr>eyJoZGlkIjoiYTIwODI0ODcxMjZhM2U5YTBiOTU0ZDliMTQ3OTYwMTkiLCJ1c2VySWQiOiI1Mjc4ODg2NTkifQ==</vt:lpwstr>
  </property>
</Properties>
</file>