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wordWrap w:val="0"/>
        <w:spacing w:before="0" w:beforeAutospacing="0" w:after="0" w:afterAutospacing="0" w:line="400" w:lineRule="atLeast"/>
        <w:jc w:val="center"/>
        <w:rPr>
          <w:rFonts w:ascii="微软雅黑" w:hAnsi="微软雅黑" w:eastAsia="微软雅黑"/>
          <w:b/>
          <w:color w:val="333333"/>
          <w:sz w:val="30"/>
          <w:szCs w:val="30"/>
        </w:rPr>
      </w:pPr>
      <w:r>
        <w:rPr>
          <w:rFonts w:hint="eastAsia" w:ascii="微软雅黑" w:hAnsi="微软雅黑" w:eastAsia="微软雅黑"/>
          <w:b/>
          <w:color w:val="333333"/>
          <w:sz w:val="30"/>
          <w:szCs w:val="30"/>
        </w:rPr>
        <w:t>南通师范高等专科学校大数据技术与应用赛项设备采购项目</w:t>
      </w:r>
    </w:p>
    <w:p>
      <w:pPr>
        <w:pStyle w:val="6"/>
        <w:shd w:val="clear" w:color="auto" w:fill="FFFFFF"/>
        <w:wordWrap w:val="0"/>
        <w:spacing w:before="0" w:beforeAutospacing="0" w:after="0" w:afterAutospacing="0" w:line="400" w:lineRule="atLeast"/>
        <w:jc w:val="center"/>
        <w:rPr>
          <w:rFonts w:ascii="微软雅黑" w:hAnsi="微软雅黑" w:eastAsia="微软雅黑"/>
          <w:b/>
          <w:color w:val="333333"/>
          <w:sz w:val="30"/>
          <w:szCs w:val="30"/>
        </w:rPr>
      </w:pPr>
      <w:r>
        <w:rPr>
          <w:rFonts w:hint="eastAsia" w:ascii="微软雅黑" w:hAnsi="微软雅黑" w:eastAsia="微软雅黑"/>
          <w:b/>
          <w:color w:val="333333"/>
          <w:sz w:val="30"/>
          <w:szCs w:val="30"/>
        </w:rPr>
        <w:t>单一来源采购邀请函</w:t>
      </w:r>
    </w:p>
    <w:p>
      <w:pPr>
        <w:pStyle w:val="6"/>
        <w:shd w:val="clear" w:color="auto" w:fill="FFFFFF"/>
        <w:wordWrap w:val="0"/>
        <w:spacing w:before="0" w:beforeAutospacing="0" w:after="0" w:afterAutospacing="0" w:line="400" w:lineRule="atLeast"/>
        <w:jc w:val="center"/>
        <w:rPr>
          <w:rFonts w:ascii="微软雅黑" w:hAnsi="微软雅黑" w:eastAsia="微软雅黑"/>
          <w:b/>
          <w:color w:val="333333"/>
          <w:sz w:val="30"/>
          <w:szCs w:val="30"/>
        </w:rPr>
      </w:pPr>
    </w:p>
    <w:p>
      <w:pPr>
        <w:pStyle w:val="6"/>
        <w:shd w:val="clear" w:color="auto" w:fill="FFFFFF"/>
        <w:wordWrap w:val="0"/>
        <w:spacing w:before="0" w:beforeAutospacing="0" w:after="0" w:afterAutospacing="0" w:line="405" w:lineRule="atLeast"/>
        <w:ind w:firstLine="562" w:firstLineChars="200"/>
        <w:rPr>
          <w:rFonts w:ascii="Calibri" w:hAnsi="Calibri"/>
          <w:color w:val="000000"/>
          <w:sz w:val="28"/>
          <w:szCs w:val="28"/>
        </w:rPr>
      </w:pPr>
      <w:r>
        <w:rPr>
          <w:rFonts w:hint="eastAsia"/>
          <w:b/>
          <w:bCs/>
          <w:color w:val="000000"/>
          <w:sz w:val="28"/>
          <w:szCs w:val="28"/>
          <w:shd w:val="clear" w:color="auto" w:fill="FFFFFF"/>
        </w:rPr>
        <w:t>一、采购单位</w:t>
      </w:r>
      <w:r>
        <w:rPr>
          <w:rFonts w:hint="eastAsia"/>
          <w:color w:val="000000"/>
          <w:sz w:val="28"/>
          <w:szCs w:val="28"/>
          <w:shd w:val="clear" w:color="auto" w:fill="FFFFFF"/>
        </w:rPr>
        <w:t>：南通师范高等专科学校</w:t>
      </w:r>
    </w:p>
    <w:p>
      <w:pPr>
        <w:pStyle w:val="6"/>
        <w:shd w:val="clear" w:color="auto" w:fill="FFFFFF"/>
        <w:wordWrap w:val="0"/>
        <w:spacing w:before="0" w:beforeAutospacing="0" w:after="0" w:afterAutospacing="0" w:line="315" w:lineRule="atLeast"/>
        <w:ind w:left="561" w:leftChars="267" w:firstLine="1"/>
        <w:rPr>
          <w:rFonts w:ascii="Calibri" w:hAnsi="Calibri"/>
          <w:color w:val="000000"/>
          <w:sz w:val="28"/>
          <w:szCs w:val="28"/>
        </w:rPr>
      </w:pPr>
      <w:r>
        <w:rPr>
          <w:rFonts w:hint="eastAsia"/>
          <w:b/>
          <w:bCs/>
          <w:color w:val="000000"/>
          <w:sz w:val="28"/>
          <w:szCs w:val="28"/>
          <w:shd w:val="clear" w:color="auto" w:fill="FFFFFF"/>
        </w:rPr>
        <w:t>二、项目名称</w:t>
      </w:r>
      <w:r>
        <w:rPr>
          <w:rFonts w:hint="eastAsia"/>
          <w:color w:val="000000"/>
          <w:sz w:val="28"/>
          <w:szCs w:val="28"/>
          <w:shd w:val="clear" w:color="auto" w:fill="FFFFFF"/>
        </w:rPr>
        <w:t>：南通师范高等专科学校大数据技术与应用赛项设备采购项目</w:t>
      </w:r>
      <w:r>
        <w:rPr>
          <w:rFonts w:hint="eastAsia"/>
          <w:b/>
          <w:bCs/>
          <w:color w:val="000000"/>
          <w:sz w:val="28"/>
          <w:szCs w:val="28"/>
          <w:shd w:val="clear" w:color="auto" w:fill="FFFFFF"/>
        </w:rPr>
        <w:t>三、项目编号：</w:t>
      </w:r>
      <w:r>
        <w:rPr>
          <w:rFonts w:hint="eastAsia"/>
          <w:color w:val="000000"/>
          <w:sz w:val="28"/>
          <w:szCs w:val="28"/>
          <w:shd w:val="clear" w:color="auto" w:fill="FFFFFF"/>
        </w:rPr>
        <w:t xml:space="preserve">TSGZCG2022011 </w:t>
      </w:r>
    </w:p>
    <w:p>
      <w:pPr>
        <w:pStyle w:val="6"/>
        <w:shd w:val="clear" w:color="auto" w:fill="FFFFFF"/>
        <w:wordWrap w:val="0"/>
        <w:spacing w:before="0" w:beforeAutospacing="0" w:after="0" w:afterAutospacing="0" w:line="315" w:lineRule="atLeast"/>
        <w:ind w:firstLine="562" w:firstLineChars="200"/>
        <w:rPr>
          <w:rFonts w:ascii="Calibri" w:hAnsi="Calibri"/>
          <w:color w:val="000000"/>
          <w:sz w:val="28"/>
          <w:szCs w:val="28"/>
        </w:rPr>
      </w:pPr>
      <w:r>
        <w:rPr>
          <w:rFonts w:hint="eastAsia"/>
          <w:b/>
          <w:bCs/>
          <w:color w:val="000000"/>
          <w:sz w:val="28"/>
          <w:szCs w:val="28"/>
          <w:shd w:val="clear" w:color="auto" w:fill="FFFFFF"/>
        </w:rPr>
        <w:t>四、项目需求：</w:t>
      </w:r>
      <w:r>
        <w:rPr>
          <w:rFonts w:hint="eastAsia"/>
          <w:color w:val="000000"/>
          <w:sz w:val="28"/>
          <w:szCs w:val="28"/>
          <w:shd w:val="clear" w:color="auto" w:fill="FFFFFF"/>
        </w:rPr>
        <w:t>限价19.8万元，其他需求详见附件。</w:t>
      </w:r>
    </w:p>
    <w:p>
      <w:pPr>
        <w:pStyle w:val="6"/>
        <w:shd w:val="clear" w:color="auto" w:fill="FFFFFF"/>
        <w:wordWrap w:val="0"/>
        <w:spacing w:before="0" w:beforeAutospacing="0" w:after="0" w:afterAutospacing="0" w:line="315" w:lineRule="atLeast"/>
        <w:ind w:firstLine="562" w:firstLineChars="200"/>
        <w:rPr>
          <w:rFonts w:ascii="仿宋" w:hAnsi="仿宋" w:eastAsia="仿宋"/>
          <w:sz w:val="28"/>
          <w:szCs w:val="28"/>
        </w:rPr>
      </w:pPr>
      <w:r>
        <w:rPr>
          <w:rFonts w:hint="eastAsia"/>
          <w:b/>
          <w:bCs/>
          <w:color w:val="000000"/>
          <w:sz w:val="28"/>
          <w:szCs w:val="28"/>
          <w:shd w:val="clear" w:color="auto" w:fill="FFFFFF"/>
        </w:rPr>
        <w:t>五、单一来源供应商名称：</w:t>
      </w:r>
      <w:r>
        <w:rPr>
          <w:rFonts w:hint="eastAsia" w:ascii="仿宋" w:hAnsi="仿宋" w:eastAsia="仿宋"/>
          <w:sz w:val="28"/>
          <w:szCs w:val="28"/>
        </w:rPr>
        <w:t xml:space="preserve">江苏秦唐科技有限公司  </w:t>
      </w:r>
    </w:p>
    <w:p>
      <w:pPr>
        <w:pStyle w:val="6"/>
        <w:shd w:val="clear" w:color="auto" w:fill="FFFFFF"/>
        <w:wordWrap w:val="0"/>
        <w:spacing w:before="0" w:beforeAutospacing="0" w:after="0" w:afterAutospacing="0" w:line="315" w:lineRule="atLeast"/>
        <w:ind w:firstLine="562" w:firstLineChars="200"/>
        <w:rPr>
          <w:rFonts w:ascii="Calibri" w:hAnsi="Calibri"/>
          <w:color w:val="000000"/>
          <w:sz w:val="28"/>
          <w:szCs w:val="28"/>
        </w:rPr>
      </w:pPr>
      <w:r>
        <w:rPr>
          <w:rFonts w:hint="eastAsia"/>
          <w:b/>
          <w:bCs/>
          <w:color w:val="000000"/>
          <w:sz w:val="28"/>
          <w:szCs w:val="28"/>
          <w:shd w:val="clear" w:color="auto" w:fill="FFFFFF"/>
        </w:rPr>
        <w:t>六、时间、地点和联系人信息</w:t>
      </w:r>
    </w:p>
    <w:p>
      <w:pPr>
        <w:pStyle w:val="6"/>
        <w:shd w:val="clear" w:color="auto" w:fill="FFFFFF"/>
        <w:wordWrap w:val="0"/>
        <w:spacing w:before="0" w:beforeAutospacing="0" w:after="0" w:afterAutospacing="0" w:line="315" w:lineRule="atLeast"/>
        <w:ind w:firstLine="560" w:firstLineChars="200"/>
        <w:rPr>
          <w:rFonts w:ascii="Calibri" w:hAnsi="Calibri"/>
          <w:color w:val="000000"/>
          <w:sz w:val="28"/>
          <w:szCs w:val="28"/>
        </w:rPr>
      </w:pPr>
      <w:r>
        <w:rPr>
          <w:rFonts w:hint="eastAsia"/>
          <w:color w:val="000000"/>
          <w:sz w:val="28"/>
          <w:szCs w:val="28"/>
          <w:shd w:val="clear" w:color="auto" w:fill="FFFFFF"/>
        </w:rPr>
        <w:t>1.公示期：本项目已进行单一来源采购公示，公示期内无异议。</w:t>
      </w:r>
    </w:p>
    <w:p>
      <w:pPr>
        <w:pStyle w:val="6"/>
        <w:shd w:val="clear" w:color="auto" w:fill="FFFFFF"/>
        <w:wordWrap w:val="0"/>
        <w:spacing w:before="0" w:beforeAutospacing="0" w:after="0" w:afterAutospacing="0" w:line="315" w:lineRule="atLeast"/>
        <w:ind w:firstLine="560" w:firstLineChars="200"/>
        <w:rPr>
          <w:color w:val="000000"/>
          <w:sz w:val="28"/>
          <w:szCs w:val="28"/>
          <w:shd w:val="clear" w:color="auto" w:fill="FFFFFF"/>
        </w:rPr>
      </w:pPr>
      <w:r>
        <w:rPr>
          <w:rFonts w:hint="eastAsia"/>
          <w:color w:val="000000"/>
          <w:sz w:val="28"/>
          <w:szCs w:val="28"/>
          <w:shd w:val="clear" w:color="auto" w:fill="FFFFFF"/>
        </w:rPr>
        <w:t>2.供应商响应文件接收截止及谈判开始时间：2022年10月17日14：00</w:t>
      </w:r>
    </w:p>
    <w:p>
      <w:pPr>
        <w:pStyle w:val="6"/>
        <w:shd w:val="clear" w:color="auto" w:fill="FFFFFF"/>
        <w:wordWrap w:val="0"/>
        <w:spacing w:before="0" w:beforeAutospacing="0" w:after="0" w:afterAutospacing="0" w:line="315" w:lineRule="atLeast"/>
        <w:ind w:firstLine="560" w:firstLineChars="200"/>
        <w:rPr>
          <w:color w:val="000000"/>
          <w:sz w:val="28"/>
          <w:szCs w:val="28"/>
          <w:shd w:val="clear" w:color="auto" w:fill="FFFFFF"/>
        </w:rPr>
      </w:pPr>
      <w:r>
        <w:rPr>
          <w:rFonts w:hint="eastAsia"/>
          <w:color w:val="000000"/>
          <w:sz w:val="28"/>
          <w:szCs w:val="28"/>
          <w:shd w:val="clear" w:color="auto" w:fill="FFFFFF"/>
        </w:rPr>
        <w:t>3.谈判地点：南通师范高等专科学校新校区时孙楼306会议室（南通经济开发区育贤路2号），如有变动，另行通知。</w:t>
      </w:r>
    </w:p>
    <w:p>
      <w:pPr>
        <w:pStyle w:val="6"/>
        <w:shd w:val="clear" w:color="auto" w:fill="FFFFFF"/>
        <w:wordWrap w:val="0"/>
        <w:spacing w:before="0" w:beforeAutospacing="0" w:after="0" w:afterAutospacing="0" w:line="315" w:lineRule="atLeast"/>
        <w:ind w:firstLine="560" w:firstLineChars="200"/>
        <w:rPr>
          <w:rFonts w:hint="default" w:eastAsia="宋体"/>
          <w:color w:val="000000"/>
          <w:sz w:val="28"/>
          <w:szCs w:val="28"/>
          <w:shd w:val="clear" w:color="auto" w:fill="FFFFFF"/>
          <w:lang w:val="en-US" w:eastAsia="zh-CN"/>
        </w:rPr>
      </w:pPr>
      <w:r>
        <w:rPr>
          <w:rFonts w:hint="eastAsia"/>
          <w:color w:val="000000"/>
          <w:sz w:val="28"/>
          <w:szCs w:val="28"/>
          <w:shd w:val="clear" w:color="auto" w:fill="FFFFFF"/>
        </w:rPr>
        <w:t>4.谈判联系人：王老师</w:t>
      </w:r>
      <w:r>
        <w:rPr>
          <w:rFonts w:hint="eastAsia"/>
          <w:color w:val="000000"/>
          <w:sz w:val="28"/>
          <w:szCs w:val="28"/>
          <w:shd w:val="clear" w:color="auto" w:fill="FFFFFF"/>
          <w:lang w:val="en-US" w:eastAsia="zh-CN"/>
        </w:rPr>
        <w:t>19851330059</w:t>
      </w:r>
    </w:p>
    <w:p>
      <w:pPr>
        <w:pStyle w:val="6"/>
        <w:shd w:val="clear" w:color="auto" w:fill="FFFFFF"/>
        <w:wordWrap w:val="0"/>
        <w:spacing w:before="0" w:beforeAutospacing="0" w:after="0" w:afterAutospacing="0" w:line="315" w:lineRule="atLeast"/>
        <w:ind w:firstLine="562" w:firstLineChars="200"/>
        <w:rPr>
          <w:rFonts w:ascii="Calibri" w:hAnsi="Calibri"/>
          <w:color w:val="000000"/>
          <w:sz w:val="28"/>
          <w:szCs w:val="28"/>
        </w:rPr>
      </w:pPr>
      <w:r>
        <w:rPr>
          <w:rFonts w:hint="eastAsia"/>
          <w:b/>
          <w:bCs/>
          <w:color w:val="000000"/>
          <w:sz w:val="28"/>
          <w:szCs w:val="28"/>
          <w:shd w:val="clear" w:color="auto" w:fill="FFFFFF"/>
        </w:rPr>
        <w:t>七、供应商需递交的材料</w:t>
      </w:r>
    </w:p>
    <w:p>
      <w:pPr>
        <w:pStyle w:val="6"/>
        <w:shd w:val="clear" w:color="auto" w:fill="FFFFFF"/>
        <w:wordWrap w:val="0"/>
        <w:spacing w:before="0" w:beforeAutospacing="0" w:after="0" w:afterAutospacing="0" w:line="315" w:lineRule="atLeast"/>
        <w:ind w:firstLine="560" w:firstLineChars="200"/>
        <w:rPr>
          <w:color w:val="000000"/>
          <w:sz w:val="28"/>
          <w:szCs w:val="28"/>
          <w:shd w:val="clear" w:color="auto" w:fill="FFFFFF"/>
        </w:rPr>
      </w:pPr>
      <w:r>
        <w:rPr>
          <w:rFonts w:hint="eastAsia"/>
          <w:color w:val="000000"/>
          <w:sz w:val="28"/>
          <w:szCs w:val="28"/>
          <w:shd w:val="clear" w:color="auto" w:fill="FFFFFF"/>
        </w:rPr>
        <w:t>1.法人委托书，授权人身份证复印件（带原件备查）；</w:t>
      </w:r>
    </w:p>
    <w:p>
      <w:pPr>
        <w:pStyle w:val="6"/>
        <w:shd w:val="clear" w:color="auto" w:fill="FFFFFF"/>
        <w:wordWrap w:val="0"/>
        <w:spacing w:before="0" w:beforeAutospacing="0" w:after="0" w:afterAutospacing="0" w:line="315" w:lineRule="atLeast"/>
        <w:ind w:firstLine="560" w:firstLineChars="200"/>
        <w:rPr>
          <w:color w:val="000000"/>
          <w:sz w:val="28"/>
          <w:szCs w:val="28"/>
          <w:shd w:val="clear" w:color="auto" w:fill="FFFFFF"/>
        </w:rPr>
      </w:pPr>
      <w:r>
        <w:rPr>
          <w:rFonts w:hint="eastAsia"/>
          <w:color w:val="000000"/>
          <w:sz w:val="28"/>
          <w:szCs w:val="28"/>
          <w:shd w:val="clear" w:color="auto" w:fill="FFFFFF"/>
        </w:rPr>
        <w:t>2.供应商简况、资格证明文件复印件加盖公章、授权书（原件）；</w:t>
      </w:r>
    </w:p>
    <w:p>
      <w:pPr>
        <w:pStyle w:val="6"/>
        <w:shd w:val="clear" w:color="auto" w:fill="FFFFFF"/>
        <w:wordWrap w:val="0"/>
        <w:spacing w:before="0" w:beforeAutospacing="0" w:after="0" w:afterAutospacing="0" w:line="315" w:lineRule="atLeast"/>
        <w:ind w:firstLine="560" w:firstLineChars="200"/>
        <w:rPr>
          <w:color w:val="000000"/>
          <w:sz w:val="28"/>
          <w:szCs w:val="28"/>
          <w:shd w:val="clear" w:color="auto" w:fill="FFFFFF"/>
        </w:rPr>
      </w:pPr>
      <w:r>
        <w:rPr>
          <w:rFonts w:hint="eastAsia"/>
          <w:color w:val="000000"/>
          <w:sz w:val="28"/>
          <w:szCs w:val="28"/>
          <w:shd w:val="clear" w:color="auto" w:fill="FFFFFF"/>
        </w:rPr>
        <w:t>3.廉洁承诺书(加盖公章)；</w:t>
      </w:r>
    </w:p>
    <w:p>
      <w:pPr>
        <w:pStyle w:val="6"/>
        <w:shd w:val="clear" w:color="auto" w:fill="FFFFFF"/>
        <w:wordWrap w:val="0"/>
        <w:spacing w:before="0" w:beforeAutospacing="0" w:after="0" w:afterAutospacing="0" w:line="315" w:lineRule="atLeast"/>
        <w:ind w:firstLine="560" w:firstLineChars="200"/>
        <w:rPr>
          <w:color w:val="000000"/>
          <w:sz w:val="28"/>
          <w:szCs w:val="28"/>
          <w:shd w:val="clear" w:color="auto" w:fill="FFFFFF"/>
        </w:rPr>
      </w:pPr>
      <w:r>
        <w:rPr>
          <w:rFonts w:hint="eastAsia"/>
          <w:color w:val="000000"/>
          <w:sz w:val="28"/>
          <w:szCs w:val="28"/>
          <w:shd w:val="clear" w:color="auto" w:fill="FFFFFF"/>
        </w:rPr>
        <w:t>4.售后服务承诺(加盖公章)；</w:t>
      </w:r>
    </w:p>
    <w:p>
      <w:pPr>
        <w:pStyle w:val="6"/>
        <w:shd w:val="clear" w:color="auto" w:fill="FFFFFF"/>
        <w:wordWrap w:val="0"/>
        <w:spacing w:before="0" w:beforeAutospacing="0" w:after="0" w:afterAutospacing="0" w:line="315" w:lineRule="atLeast"/>
        <w:ind w:firstLine="560" w:firstLineChars="200"/>
        <w:rPr>
          <w:color w:val="000000"/>
          <w:sz w:val="28"/>
          <w:szCs w:val="28"/>
          <w:shd w:val="clear" w:color="auto" w:fill="FFFFFF"/>
        </w:rPr>
      </w:pPr>
      <w:r>
        <w:rPr>
          <w:rFonts w:hint="eastAsia"/>
          <w:color w:val="000000"/>
          <w:sz w:val="28"/>
          <w:szCs w:val="28"/>
          <w:shd w:val="clear" w:color="auto" w:fill="FFFFFF"/>
        </w:rPr>
        <w:t>5.详细的报价依据和清单(加盖公章)。</w:t>
      </w:r>
    </w:p>
    <w:p>
      <w:pPr>
        <w:pStyle w:val="6"/>
        <w:shd w:val="clear" w:color="auto" w:fill="FFFFFF"/>
        <w:wordWrap w:val="0"/>
        <w:spacing w:before="0" w:beforeAutospacing="0" w:after="0" w:afterAutospacing="0" w:line="315" w:lineRule="atLeast"/>
        <w:ind w:firstLine="560" w:firstLineChars="200"/>
        <w:rPr>
          <w:rFonts w:ascii="Calibri" w:hAnsi="Calibri"/>
          <w:color w:val="000000"/>
          <w:sz w:val="28"/>
          <w:szCs w:val="28"/>
        </w:rPr>
      </w:pPr>
      <w:r>
        <w:rPr>
          <w:rFonts w:hint="eastAsia"/>
          <w:color w:val="000000"/>
          <w:sz w:val="28"/>
          <w:szCs w:val="28"/>
          <w:shd w:val="clear" w:color="auto" w:fill="FFFFFF"/>
        </w:rPr>
        <w:t>请将上述材料按顺序自编目录牢固装订成册，正本1份，副本2份，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pPr>
        <w:pStyle w:val="6"/>
        <w:shd w:val="clear" w:color="auto" w:fill="FFFFFF"/>
        <w:wordWrap w:val="0"/>
        <w:spacing w:before="0" w:beforeAutospacing="0" w:after="0" w:afterAutospacing="0" w:line="315" w:lineRule="atLeast"/>
        <w:ind w:firstLine="562" w:firstLineChars="200"/>
        <w:rPr>
          <w:b/>
          <w:bCs/>
          <w:color w:val="000000"/>
          <w:sz w:val="28"/>
          <w:szCs w:val="28"/>
          <w:shd w:val="clear" w:color="auto" w:fill="FFFFFF"/>
        </w:rPr>
      </w:pPr>
      <w:r>
        <w:rPr>
          <w:rFonts w:hint="eastAsia"/>
          <w:b/>
          <w:bCs/>
          <w:color w:val="000000"/>
          <w:sz w:val="28"/>
          <w:szCs w:val="28"/>
          <w:shd w:val="clear" w:color="auto" w:fill="FFFFFF"/>
        </w:rPr>
        <w:t>八、谈判原则</w:t>
      </w:r>
    </w:p>
    <w:p>
      <w:pPr>
        <w:pStyle w:val="6"/>
        <w:shd w:val="clear" w:color="auto" w:fill="FFFFFF"/>
        <w:wordWrap w:val="0"/>
        <w:spacing w:before="0" w:beforeAutospacing="0" w:after="0" w:afterAutospacing="0" w:line="315" w:lineRule="atLeast"/>
        <w:ind w:firstLine="560" w:firstLineChars="200"/>
        <w:rPr>
          <w:rFonts w:ascii="Calibri" w:hAnsi="Calibri"/>
          <w:color w:val="000000"/>
          <w:sz w:val="28"/>
          <w:szCs w:val="28"/>
        </w:rPr>
      </w:pPr>
      <w:r>
        <w:rPr>
          <w:rFonts w:hint="eastAsia"/>
          <w:color w:val="000000"/>
          <w:sz w:val="28"/>
          <w:szCs w:val="28"/>
          <w:shd w:val="clear" w:color="auto" w:fill="FFFFFF"/>
        </w:rPr>
        <w:t>1.供应商参加单一来源谈判时，不按第</w:t>
      </w:r>
      <w:r>
        <w:rPr>
          <w:rFonts w:hint="eastAsia"/>
          <w:color w:val="000000"/>
          <w:sz w:val="28"/>
          <w:szCs w:val="28"/>
          <w:shd w:val="clear" w:color="auto" w:fill="FFFFFF"/>
          <w:lang w:val="en-US" w:eastAsia="zh-CN"/>
        </w:rPr>
        <w:t>七</w:t>
      </w:r>
      <w:r>
        <w:rPr>
          <w:rFonts w:hint="eastAsia"/>
          <w:color w:val="000000"/>
          <w:sz w:val="28"/>
          <w:szCs w:val="28"/>
          <w:shd w:val="clear" w:color="auto" w:fill="FFFFFF"/>
        </w:rPr>
        <w:t>点要求提供齐全谈判材料的，将被拒绝进行单一来源谈判采购。</w:t>
      </w:r>
    </w:p>
    <w:p>
      <w:pPr>
        <w:pStyle w:val="6"/>
        <w:shd w:val="clear" w:color="auto" w:fill="FFFFFF"/>
        <w:wordWrap w:val="0"/>
        <w:spacing w:before="0" w:beforeAutospacing="0" w:after="0" w:afterAutospacing="0" w:line="315" w:lineRule="atLeast"/>
        <w:ind w:firstLine="560" w:firstLineChars="200"/>
        <w:rPr>
          <w:rFonts w:ascii="Calibri" w:hAnsi="Calibri"/>
          <w:color w:val="000000"/>
          <w:sz w:val="28"/>
          <w:szCs w:val="28"/>
        </w:rPr>
      </w:pPr>
      <w:r>
        <w:rPr>
          <w:rFonts w:hint="eastAsia"/>
          <w:color w:val="000000"/>
          <w:sz w:val="28"/>
          <w:szCs w:val="28"/>
          <w:shd w:val="clear" w:color="auto" w:fill="FFFFFF"/>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pPr>
        <w:pStyle w:val="6"/>
        <w:shd w:val="clear" w:color="auto" w:fill="FFFFFF"/>
        <w:wordWrap w:val="0"/>
        <w:spacing w:before="0" w:beforeAutospacing="0" w:after="0" w:afterAutospacing="0" w:line="315" w:lineRule="atLeast"/>
        <w:ind w:firstLine="560" w:firstLineChars="200"/>
        <w:rPr>
          <w:rFonts w:ascii="Calibri" w:hAnsi="Calibri"/>
          <w:color w:val="000000"/>
          <w:sz w:val="28"/>
          <w:szCs w:val="28"/>
        </w:rPr>
      </w:pPr>
      <w:r>
        <w:rPr>
          <w:rFonts w:hint="eastAsia"/>
          <w:color w:val="000000"/>
          <w:sz w:val="28"/>
          <w:szCs w:val="28"/>
          <w:shd w:val="clear" w:color="auto" w:fill="FFFFFF"/>
        </w:rPr>
        <w:t>3.谈判成功后由单一来源采购人员出具成交报告。</w:t>
      </w:r>
    </w:p>
    <w:p>
      <w:pPr>
        <w:pStyle w:val="6"/>
        <w:shd w:val="clear" w:color="auto" w:fill="FFFFFF"/>
        <w:wordWrap w:val="0"/>
        <w:spacing w:before="0" w:beforeAutospacing="0" w:after="0" w:afterAutospacing="0" w:line="315" w:lineRule="atLeast"/>
        <w:ind w:firstLine="562" w:firstLineChars="200"/>
        <w:rPr>
          <w:rFonts w:ascii="Calibri" w:hAnsi="Calibri"/>
          <w:color w:val="000000"/>
          <w:sz w:val="28"/>
          <w:szCs w:val="28"/>
        </w:rPr>
      </w:pPr>
      <w:r>
        <w:rPr>
          <w:rFonts w:hint="eastAsia"/>
          <w:b/>
          <w:bCs/>
          <w:color w:val="000000"/>
          <w:sz w:val="28"/>
          <w:szCs w:val="28"/>
          <w:shd w:val="clear" w:color="auto" w:fill="FFFFFF"/>
        </w:rPr>
        <w:t>九、发出成交通知书</w:t>
      </w:r>
    </w:p>
    <w:p>
      <w:pPr>
        <w:pStyle w:val="6"/>
        <w:shd w:val="clear" w:color="auto" w:fill="FFFFFF"/>
        <w:wordWrap w:val="0"/>
        <w:spacing w:before="0" w:beforeAutospacing="0" w:after="0" w:afterAutospacing="0" w:line="315" w:lineRule="atLeast"/>
        <w:ind w:firstLine="560" w:firstLineChars="200"/>
        <w:rPr>
          <w:rFonts w:ascii="Calibri" w:hAnsi="Calibri"/>
          <w:color w:val="000000"/>
          <w:sz w:val="28"/>
          <w:szCs w:val="28"/>
        </w:rPr>
      </w:pPr>
      <w:r>
        <w:rPr>
          <w:rFonts w:hint="eastAsia"/>
          <w:color w:val="000000"/>
          <w:sz w:val="28"/>
          <w:szCs w:val="28"/>
          <w:shd w:val="clear" w:color="auto" w:fill="FFFFFF"/>
        </w:rPr>
        <w:t>成交后采购单位向成交供应商发出成交通知书。成交通知书发出后，采购单位改变成交结果，或者成交供应商放弃成交的，应当承担相应的法律责任。</w:t>
      </w:r>
    </w:p>
    <w:p>
      <w:pPr>
        <w:pStyle w:val="6"/>
        <w:shd w:val="clear" w:color="auto" w:fill="FFFFFF"/>
        <w:wordWrap w:val="0"/>
        <w:spacing w:before="0" w:beforeAutospacing="0" w:after="0" w:afterAutospacing="0" w:line="315" w:lineRule="atLeast"/>
        <w:ind w:firstLine="562" w:firstLineChars="200"/>
        <w:rPr>
          <w:rFonts w:ascii="Calibri" w:hAnsi="Calibri"/>
          <w:color w:val="000000"/>
          <w:sz w:val="28"/>
          <w:szCs w:val="28"/>
        </w:rPr>
      </w:pPr>
      <w:r>
        <w:rPr>
          <w:rFonts w:hint="eastAsia"/>
          <w:b/>
          <w:bCs/>
          <w:color w:val="000000"/>
          <w:sz w:val="28"/>
          <w:szCs w:val="28"/>
          <w:shd w:val="clear" w:color="auto" w:fill="FFFFFF"/>
        </w:rPr>
        <w:t>十、合同签订</w:t>
      </w:r>
    </w:p>
    <w:p>
      <w:pPr>
        <w:pStyle w:val="6"/>
        <w:shd w:val="clear" w:color="auto" w:fill="FFFFFF"/>
        <w:wordWrap w:val="0"/>
        <w:spacing w:before="0" w:beforeAutospacing="0" w:after="0" w:afterAutospacing="0" w:line="315" w:lineRule="atLeast"/>
        <w:ind w:firstLine="560" w:firstLineChars="200"/>
        <w:rPr>
          <w:color w:val="000000"/>
          <w:sz w:val="28"/>
          <w:szCs w:val="28"/>
          <w:shd w:val="clear" w:color="auto" w:fill="FFFFFF"/>
        </w:rPr>
      </w:pPr>
      <w:r>
        <w:rPr>
          <w:rFonts w:hint="eastAsia"/>
          <w:color w:val="000000"/>
          <w:sz w:val="28"/>
          <w:szCs w:val="28"/>
          <w:shd w:val="clear" w:color="auto" w:fill="FFFFFF"/>
        </w:rPr>
        <w:t>成交通知书发出后10日内签订合同。</w:t>
      </w:r>
    </w:p>
    <w:p>
      <w:pPr>
        <w:pStyle w:val="6"/>
        <w:shd w:val="clear" w:color="auto" w:fill="FFFFFF"/>
        <w:wordWrap w:val="0"/>
        <w:spacing w:before="0" w:beforeAutospacing="0" w:after="0" w:afterAutospacing="0" w:line="315" w:lineRule="atLeast"/>
        <w:ind w:firstLine="562" w:firstLineChars="200"/>
        <w:rPr>
          <w:rFonts w:ascii="Calibri" w:hAnsi="Calibri"/>
          <w:color w:val="000000"/>
          <w:sz w:val="28"/>
          <w:szCs w:val="28"/>
        </w:rPr>
      </w:pPr>
      <w:r>
        <w:rPr>
          <w:rFonts w:hint="eastAsia"/>
          <w:b/>
          <w:bCs/>
          <w:color w:val="000000"/>
          <w:sz w:val="28"/>
          <w:szCs w:val="28"/>
          <w:shd w:val="clear" w:color="auto" w:fill="FFFFFF"/>
        </w:rPr>
        <w:t>十一、费用</w:t>
      </w:r>
    </w:p>
    <w:p>
      <w:pPr>
        <w:pStyle w:val="6"/>
        <w:shd w:val="clear" w:color="auto" w:fill="FFFFFF"/>
        <w:wordWrap w:val="0"/>
        <w:spacing w:before="0" w:beforeAutospacing="0" w:after="0" w:afterAutospacing="0" w:line="315" w:lineRule="atLeast"/>
        <w:ind w:firstLine="560" w:firstLineChars="200"/>
        <w:rPr>
          <w:color w:val="000000"/>
          <w:sz w:val="28"/>
          <w:szCs w:val="28"/>
          <w:shd w:val="clear" w:color="auto" w:fill="FFFFFF"/>
        </w:rPr>
      </w:pPr>
      <w:r>
        <w:rPr>
          <w:rFonts w:hint="eastAsia"/>
          <w:color w:val="000000"/>
          <w:sz w:val="28"/>
          <w:szCs w:val="28"/>
          <w:shd w:val="clear" w:color="auto" w:fill="FFFFFF"/>
        </w:rPr>
        <w:t>供应商承担所有与准备和参加单一来源谈判可能发生的全部费用，采购单位在任何情况下均无义务和责任承担这些费用。</w:t>
      </w:r>
    </w:p>
    <w:p>
      <w:pPr>
        <w:pStyle w:val="6"/>
        <w:shd w:val="clear" w:color="auto" w:fill="FFFFFF"/>
        <w:wordWrap w:val="0"/>
        <w:spacing w:before="0" w:beforeAutospacing="0" w:after="0" w:afterAutospacing="0" w:line="315" w:lineRule="atLeast"/>
        <w:ind w:firstLine="570"/>
        <w:jc w:val="right"/>
        <w:rPr>
          <w:color w:val="000000"/>
          <w:sz w:val="28"/>
          <w:szCs w:val="28"/>
          <w:shd w:val="clear" w:color="auto" w:fill="FFFFFF"/>
        </w:rPr>
      </w:pPr>
      <w:r>
        <w:rPr>
          <w:rFonts w:hint="eastAsia"/>
          <w:color w:val="000000"/>
          <w:sz w:val="28"/>
          <w:szCs w:val="28"/>
          <w:shd w:val="clear" w:color="auto" w:fill="FFFFFF"/>
        </w:rPr>
        <w:t>南通师范高等专科学校</w:t>
      </w:r>
    </w:p>
    <w:p>
      <w:pPr>
        <w:pStyle w:val="6"/>
        <w:shd w:val="clear" w:color="auto" w:fill="FFFFFF"/>
        <w:wordWrap w:val="0"/>
        <w:spacing w:before="0" w:beforeAutospacing="0" w:after="0" w:afterAutospacing="0" w:line="315" w:lineRule="atLeast"/>
        <w:ind w:firstLine="570"/>
        <w:jc w:val="right"/>
        <w:rPr>
          <w:color w:val="000000"/>
          <w:sz w:val="28"/>
          <w:szCs w:val="28"/>
          <w:shd w:val="clear" w:color="auto" w:fill="FFFFFF"/>
        </w:rPr>
      </w:pPr>
      <w:r>
        <w:rPr>
          <w:rFonts w:hint="eastAsia"/>
          <w:color w:val="000000"/>
          <w:sz w:val="28"/>
          <w:szCs w:val="28"/>
          <w:shd w:val="clear" w:color="auto" w:fill="FFFFFF"/>
        </w:rPr>
        <w:t>2022年10月13日</w:t>
      </w:r>
    </w:p>
    <w:p>
      <w:pPr>
        <w:snapToGrid w:val="0"/>
        <w:spacing w:line="560" w:lineRule="exact"/>
        <w:jc w:val="left"/>
        <w:outlineLvl w:val="0"/>
        <w:rPr>
          <w:b/>
          <w:color w:val="000000"/>
          <w:sz w:val="28"/>
          <w:szCs w:val="28"/>
          <w:shd w:val="clear" w:color="auto" w:fill="FFFFFF"/>
        </w:rPr>
      </w:pPr>
      <w:r>
        <w:rPr>
          <w:color w:val="000000"/>
          <w:sz w:val="28"/>
          <w:szCs w:val="28"/>
          <w:shd w:val="clear" w:color="auto" w:fill="FFFFFF"/>
        </w:rPr>
        <w:br w:type="page"/>
      </w:r>
      <w:r>
        <w:rPr>
          <w:rFonts w:hint="eastAsia"/>
          <w:b/>
          <w:color w:val="000000"/>
          <w:sz w:val="28"/>
          <w:szCs w:val="28"/>
          <w:shd w:val="clear" w:color="auto" w:fill="FFFFFF"/>
        </w:rPr>
        <w:t>附件一、参考格式文件：</w:t>
      </w:r>
    </w:p>
    <w:p>
      <w:pPr>
        <w:snapToGrid w:val="0"/>
        <w:spacing w:line="360" w:lineRule="auto"/>
        <w:ind w:right="-351" w:rightChars="-167"/>
        <w:jc w:val="center"/>
        <w:rPr>
          <w:rFonts w:ascii="宋体" w:hAnsi="Times New Roman" w:eastAsia="仿宋" w:cs="仿宋"/>
          <w:b/>
          <w:kern w:val="0"/>
          <w:sz w:val="36"/>
          <w:szCs w:val="36"/>
        </w:rPr>
      </w:pPr>
      <w:r>
        <w:rPr>
          <w:rFonts w:hint="eastAsia" w:ascii="宋体" w:hAnsi="宋体" w:eastAsia="仿宋" w:cs="仿宋"/>
          <w:b/>
          <w:bCs/>
          <w:kern w:val="0"/>
          <w:sz w:val="36"/>
          <w:szCs w:val="36"/>
        </w:rPr>
        <w:t>法定代表人资格证明</w:t>
      </w:r>
    </w:p>
    <w:p>
      <w:pPr>
        <w:spacing w:line="480" w:lineRule="auto"/>
        <w:ind w:right="-351" w:rightChars="-167"/>
        <w:rPr>
          <w:rFonts w:ascii="宋体" w:hAnsi="Times New Roman" w:eastAsia="仿宋" w:cs="仿宋"/>
          <w:kern w:val="0"/>
          <w:sz w:val="28"/>
          <w:szCs w:val="28"/>
        </w:rPr>
      </w:pPr>
      <w:r>
        <w:rPr>
          <w:rFonts w:hint="eastAsia" w:ascii="宋体" w:hAnsi="Times New Roman" w:eastAsia="仿宋" w:cs="仿宋"/>
          <w:kern w:val="0"/>
          <w:sz w:val="28"/>
          <w:szCs w:val="28"/>
        </w:rPr>
        <w:t>南通师范高等专科学校：</w:t>
      </w:r>
    </w:p>
    <w:p>
      <w:pPr>
        <w:widowControl/>
        <w:wordWrap w:val="0"/>
        <w:snapToGrid w:val="0"/>
        <w:spacing w:before="90" w:after="90" w:line="360" w:lineRule="auto"/>
        <w:ind w:firstLine="700" w:firstLineChars="250"/>
        <w:jc w:val="left"/>
        <w:rPr>
          <w:rFonts w:ascii="宋体" w:hAnsi="Times New Roman" w:eastAsia="仿宋" w:cs="宋体"/>
          <w:kern w:val="0"/>
          <w:sz w:val="28"/>
          <w:szCs w:val="28"/>
        </w:rPr>
      </w:pPr>
    </w:p>
    <w:p>
      <w:pPr>
        <w:widowControl/>
        <w:wordWrap w:val="0"/>
        <w:snapToGrid w:val="0"/>
        <w:spacing w:before="90" w:after="90" w:line="360" w:lineRule="auto"/>
        <w:ind w:firstLine="560" w:firstLineChars="200"/>
        <w:jc w:val="left"/>
        <w:rPr>
          <w:rFonts w:ascii="宋体" w:hAnsi="Times New Roman" w:eastAsia="仿宋" w:cs="宋体"/>
          <w:kern w:val="0"/>
          <w:sz w:val="18"/>
          <w:szCs w:val="18"/>
        </w:rPr>
      </w:pPr>
      <w:r>
        <w:rPr>
          <w:rFonts w:hint="eastAsia" w:ascii="宋体" w:hAnsi="宋体" w:eastAsia="仿宋" w:cs="宋体"/>
          <w:kern w:val="0"/>
          <w:sz w:val="28"/>
          <w:szCs w:val="28"/>
        </w:rPr>
        <w:t>单位名称：</w:t>
      </w:r>
    </w:p>
    <w:p>
      <w:pPr>
        <w:widowControl/>
        <w:wordWrap w:val="0"/>
        <w:snapToGrid w:val="0"/>
        <w:spacing w:before="90" w:after="90" w:line="360" w:lineRule="auto"/>
        <w:ind w:firstLine="560" w:firstLineChars="200"/>
        <w:jc w:val="left"/>
        <w:rPr>
          <w:rFonts w:ascii="宋体" w:hAnsi="Times New Roman" w:eastAsia="仿宋" w:cs="宋体"/>
          <w:kern w:val="0"/>
          <w:sz w:val="18"/>
          <w:szCs w:val="18"/>
        </w:rPr>
      </w:pPr>
      <w:r>
        <w:rPr>
          <w:rFonts w:hint="eastAsia" w:ascii="宋体" w:hAnsi="宋体" w:eastAsia="仿宋" w:cs="宋体"/>
          <w:kern w:val="0"/>
          <w:sz w:val="28"/>
          <w:szCs w:val="28"/>
        </w:rPr>
        <w:t>地址：</w:t>
      </w:r>
    </w:p>
    <w:p>
      <w:pPr>
        <w:widowControl/>
        <w:wordWrap w:val="0"/>
        <w:snapToGrid w:val="0"/>
        <w:spacing w:before="90" w:after="90" w:line="360" w:lineRule="auto"/>
        <w:ind w:firstLine="560" w:firstLineChars="200"/>
        <w:jc w:val="left"/>
        <w:rPr>
          <w:rFonts w:ascii="宋体" w:hAnsi="Times New Roman" w:eastAsia="仿宋" w:cs="宋体"/>
          <w:kern w:val="0"/>
          <w:sz w:val="18"/>
          <w:szCs w:val="18"/>
        </w:rPr>
      </w:pPr>
      <w:r>
        <w:rPr>
          <w:rFonts w:hint="eastAsia" w:ascii="宋体" w:hAnsi="宋体" w:eastAsia="仿宋" w:cs="宋体"/>
          <w:kern w:val="0"/>
          <w:sz w:val="28"/>
          <w:szCs w:val="28"/>
        </w:rPr>
        <w:t>姓名：</w:t>
      </w:r>
      <w:r>
        <w:rPr>
          <w:rFonts w:hint="eastAsia" w:ascii="宋体" w:hAnsi="宋体" w:eastAsia="仿宋" w:cs="宋体"/>
          <w:kern w:val="0"/>
          <w:sz w:val="28"/>
          <w:szCs w:val="28"/>
          <w:u w:val="single"/>
        </w:rPr>
        <w:t xml:space="preserve"> </w:t>
      </w:r>
      <w:r>
        <w:rPr>
          <w:rFonts w:ascii="宋体" w:hAnsi="宋体" w:eastAsia="仿宋" w:cs="宋体"/>
          <w:kern w:val="0"/>
          <w:sz w:val="28"/>
          <w:szCs w:val="28"/>
          <w:u w:val="single"/>
        </w:rPr>
        <w:t xml:space="preserve">     </w:t>
      </w:r>
      <w:r>
        <w:rPr>
          <w:rFonts w:hint="eastAsia" w:ascii="宋体" w:hAnsi="宋体" w:eastAsia="仿宋" w:cs="宋体"/>
          <w:kern w:val="0"/>
          <w:sz w:val="28"/>
          <w:szCs w:val="28"/>
        </w:rPr>
        <w:t>性别：</w:t>
      </w:r>
      <w:r>
        <w:rPr>
          <w:rFonts w:hint="eastAsia" w:ascii="宋体" w:hAnsi="宋体" w:eastAsia="仿宋" w:cs="宋体"/>
          <w:kern w:val="0"/>
          <w:sz w:val="28"/>
          <w:szCs w:val="28"/>
          <w:u w:val="single"/>
        </w:rPr>
        <w:t xml:space="preserve"> </w:t>
      </w:r>
      <w:r>
        <w:rPr>
          <w:rFonts w:ascii="宋体" w:hAnsi="宋体" w:eastAsia="仿宋" w:cs="宋体"/>
          <w:kern w:val="0"/>
          <w:sz w:val="28"/>
          <w:szCs w:val="28"/>
          <w:u w:val="single"/>
        </w:rPr>
        <w:t xml:space="preserve">      </w:t>
      </w:r>
      <w:r>
        <w:rPr>
          <w:rFonts w:hint="eastAsia" w:ascii="宋体" w:hAnsi="宋体" w:eastAsia="仿宋" w:cs="宋体"/>
          <w:kern w:val="0"/>
          <w:sz w:val="28"/>
          <w:szCs w:val="28"/>
        </w:rPr>
        <w:t>职务：</w:t>
      </w:r>
      <w:r>
        <w:rPr>
          <w:rFonts w:hint="eastAsia" w:ascii="宋体" w:hAnsi="宋体" w:eastAsia="仿宋" w:cs="宋体"/>
          <w:kern w:val="0"/>
          <w:sz w:val="28"/>
          <w:szCs w:val="28"/>
          <w:u w:val="single"/>
        </w:rPr>
        <w:t xml:space="preserve"> </w:t>
      </w:r>
      <w:r>
        <w:rPr>
          <w:rFonts w:ascii="宋体" w:hAnsi="宋体" w:eastAsia="仿宋" w:cs="宋体"/>
          <w:kern w:val="0"/>
          <w:sz w:val="28"/>
          <w:szCs w:val="28"/>
          <w:u w:val="single"/>
        </w:rPr>
        <w:t xml:space="preserve">               </w:t>
      </w:r>
      <w:r>
        <w:rPr>
          <w:rFonts w:hint="eastAsia" w:ascii="宋体" w:hAnsi="宋体" w:eastAsia="仿宋" w:cs="宋体"/>
          <w:kern w:val="0"/>
          <w:sz w:val="28"/>
          <w:szCs w:val="28"/>
        </w:rPr>
        <w:t>身份证号码：</w:t>
      </w:r>
      <w:r>
        <w:rPr>
          <w:rFonts w:hint="eastAsia" w:ascii="宋体" w:hAnsi="宋体" w:eastAsia="仿宋" w:cs="宋体"/>
          <w:kern w:val="0"/>
          <w:sz w:val="28"/>
          <w:szCs w:val="28"/>
          <w:u w:val="single"/>
        </w:rPr>
        <w:t xml:space="preserve"> </w:t>
      </w:r>
      <w:r>
        <w:rPr>
          <w:rFonts w:ascii="宋体" w:hAnsi="宋体" w:eastAsia="仿宋" w:cs="宋体"/>
          <w:kern w:val="0"/>
          <w:sz w:val="28"/>
          <w:szCs w:val="28"/>
          <w:u w:val="single"/>
        </w:rPr>
        <w:t xml:space="preserve">                   </w:t>
      </w:r>
      <w:r>
        <w:rPr>
          <w:rFonts w:hint="eastAsia" w:ascii="宋体" w:hAnsi="宋体" w:eastAsia="仿宋" w:cs="宋体"/>
          <w:kern w:val="0"/>
          <w:sz w:val="28"/>
          <w:szCs w:val="28"/>
        </w:rPr>
        <w:t>，系</w:t>
      </w:r>
      <w:r>
        <w:rPr>
          <w:rFonts w:hint="eastAsia" w:ascii="宋体" w:hAnsi="宋体" w:eastAsia="仿宋" w:cs="宋体"/>
          <w:kern w:val="0"/>
          <w:sz w:val="28"/>
          <w:szCs w:val="28"/>
          <w:u w:val="single"/>
        </w:rPr>
        <w:t>（供应商名称）</w:t>
      </w:r>
      <w:r>
        <w:rPr>
          <w:rFonts w:hint="eastAsia" w:ascii="宋体" w:hAnsi="宋体" w:eastAsia="仿宋" w:cs="宋体"/>
          <w:kern w:val="0"/>
          <w:sz w:val="28"/>
          <w:szCs w:val="28"/>
        </w:rPr>
        <w:t>的法定代表人，</w:t>
      </w:r>
      <w:r>
        <w:rPr>
          <w:rFonts w:hint="eastAsia" w:ascii="宋体" w:hAnsi="Times New Roman" w:eastAsia="仿宋" w:cs="仿宋"/>
          <w:kern w:val="0"/>
          <w:sz w:val="28"/>
          <w:szCs w:val="28"/>
        </w:rPr>
        <w:t>以本公司名义</w:t>
      </w:r>
      <w:r>
        <w:rPr>
          <w:rFonts w:hint="eastAsia" w:ascii="宋体" w:hAnsi="宋体" w:eastAsia="仿宋" w:cs="宋体"/>
          <w:kern w:val="0"/>
          <w:sz w:val="28"/>
          <w:szCs w:val="28"/>
        </w:rPr>
        <w:t>参加南通师范高等专科学校</w:t>
      </w:r>
      <w:r>
        <w:rPr>
          <w:rFonts w:hint="eastAsia" w:ascii="宋体" w:hAnsi="宋体" w:eastAsia="仿宋" w:cs="宋体"/>
          <w:kern w:val="0"/>
          <w:sz w:val="28"/>
          <w:szCs w:val="28"/>
          <w:u w:val="single"/>
        </w:rPr>
        <w:t>（项目名称）</w:t>
      </w:r>
      <w:r>
        <w:rPr>
          <w:rFonts w:hint="eastAsia" w:ascii="宋体" w:hAnsi="宋体" w:eastAsia="仿宋" w:cs="宋体"/>
          <w:kern w:val="0"/>
          <w:sz w:val="28"/>
          <w:szCs w:val="28"/>
        </w:rPr>
        <w:t>、项目编号：</w:t>
      </w:r>
      <w:r>
        <w:rPr>
          <w:rFonts w:hint="eastAsia" w:ascii="宋体" w:hAnsi="宋体" w:eastAsia="仿宋" w:cs="宋体"/>
          <w:kern w:val="0"/>
          <w:sz w:val="28"/>
          <w:szCs w:val="28"/>
          <w:u w:val="single"/>
        </w:rPr>
        <w:t xml:space="preserve"> </w:t>
      </w:r>
      <w:r>
        <w:rPr>
          <w:rFonts w:ascii="宋体" w:hAnsi="宋体" w:eastAsia="仿宋" w:cs="宋体"/>
          <w:kern w:val="0"/>
          <w:sz w:val="28"/>
          <w:szCs w:val="28"/>
          <w:u w:val="single"/>
        </w:rPr>
        <w:t xml:space="preserve">      </w:t>
      </w:r>
      <w:r>
        <w:rPr>
          <w:rFonts w:hint="eastAsia" w:ascii="宋体" w:hAnsi="宋体" w:eastAsia="仿宋" w:cs="宋体"/>
          <w:kern w:val="0"/>
          <w:sz w:val="28"/>
          <w:szCs w:val="28"/>
        </w:rPr>
        <w:t>招标采购的投标活动，代表本公司签署投标文件、进行合同谈判、签订合同和处理与之有关的一切事务。</w:t>
      </w:r>
    </w:p>
    <w:p>
      <w:pPr>
        <w:widowControl/>
        <w:wordWrap w:val="0"/>
        <w:snapToGrid w:val="0"/>
        <w:spacing w:before="90" w:after="90" w:line="360" w:lineRule="auto"/>
        <w:ind w:firstLine="560" w:firstLineChars="200"/>
        <w:jc w:val="left"/>
        <w:rPr>
          <w:rFonts w:ascii="宋体" w:hAnsi="Times New Roman" w:eastAsia="仿宋" w:cs="宋体"/>
          <w:kern w:val="0"/>
          <w:sz w:val="18"/>
          <w:szCs w:val="18"/>
        </w:rPr>
      </w:pPr>
      <w:r>
        <w:rPr>
          <w:rFonts w:hint="eastAsia" w:ascii="宋体" w:hAnsi="宋体" w:eastAsia="仿宋" w:cs="宋体"/>
          <w:kern w:val="0"/>
          <w:sz w:val="28"/>
          <w:szCs w:val="28"/>
        </w:rPr>
        <w:t>特此证明。</w:t>
      </w:r>
    </w:p>
    <w:p>
      <w:pPr>
        <w:widowControl/>
        <w:wordWrap w:val="0"/>
        <w:snapToGrid w:val="0"/>
        <w:spacing w:before="90" w:after="90" w:line="360" w:lineRule="auto"/>
        <w:ind w:firstLine="560" w:firstLineChars="200"/>
        <w:jc w:val="left"/>
        <w:rPr>
          <w:rFonts w:ascii="宋体" w:hAnsi="Times New Roman" w:eastAsia="仿宋" w:cs="宋体"/>
          <w:kern w:val="0"/>
          <w:sz w:val="18"/>
          <w:szCs w:val="18"/>
        </w:rPr>
      </w:pPr>
      <w:r>
        <w:rPr>
          <w:rFonts w:hint="eastAsia" w:ascii="宋体" w:hAnsi="宋体" w:eastAsia="仿宋" w:cs="宋体"/>
          <w:kern w:val="0"/>
          <w:sz w:val="28"/>
          <w:szCs w:val="28"/>
        </w:rPr>
        <w:t>供应商名称：（公章）</w:t>
      </w:r>
    </w:p>
    <w:p>
      <w:pPr>
        <w:widowControl/>
        <w:wordWrap w:val="0"/>
        <w:snapToGrid w:val="0"/>
        <w:spacing w:before="90" w:after="90" w:line="360" w:lineRule="auto"/>
        <w:ind w:firstLine="560" w:firstLineChars="200"/>
        <w:jc w:val="right"/>
        <w:rPr>
          <w:rFonts w:ascii="宋体" w:hAnsi="Times New Roman" w:eastAsia="仿宋" w:cs="宋体"/>
          <w:kern w:val="0"/>
          <w:sz w:val="18"/>
          <w:szCs w:val="18"/>
        </w:rPr>
      </w:pPr>
      <w:r>
        <w:rPr>
          <w:rFonts w:hint="eastAsia" w:ascii="宋体" w:hAnsi="宋体" w:eastAsia="仿宋" w:cs="宋体"/>
          <w:kern w:val="0"/>
          <w:sz w:val="28"/>
          <w:szCs w:val="28"/>
        </w:rPr>
        <w:t xml:space="preserve">日期： </w:t>
      </w:r>
      <w:r>
        <w:rPr>
          <w:rFonts w:ascii="宋体" w:hAnsi="宋体" w:eastAsia="仿宋" w:cs="宋体"/>
          <w:kern w:val="0"/>
          <w:sz w:val="28"/>
          <w:szCs w:val="28"/>
        </w:rPr>
        <w:t xml:space="preserve">  </w:t>
      </w:r>
      <w:r>
        <w:rPr>
          <w:rFonts w:hint="eastAsia" w:ascii="宋体" w:hAnsi="宋体" w:eastAsia="仿宋" w:cs="宋体"/>
          <w:kern w:val="0"/>
          <w:sz w:val="28"/>
          <w:szCs w:val="28"/>
        </w:rPr>
        <w:t xml:space="preserve">年 </w:t>
      </w:r>
      <w:r>
        <w:rPr>
          <w:rFonts w:ascii="宋体" w:hAnsi="宋体" w:eastAsia="仿宋" w:cs="宋体"/>
          <w:kern w:val="0"/>
          <w:sz w:val="28"/>
          <w:szCs w:val="28"/>
        </w:rPr>
        <w:t xml:space="preserve"> </w:t>
      </w:r>
      <w:r>
        <w:rPr>
          <w:rFonts w:hint="eastAsia" w:ascii="宋体" w:hAnsi="宋体" w:eastAsia="仿宋" w:cs="宋体"/>
          <w:kern w:val="0"/>
          <w:sz w:val="28"/>
          <w:szCs w:val="28"/>
        </w:rPr>
        <w:t xml:space="preserve">月 </w:t>
      </w:r>
      <w:r>
        <w:rPr>
          <w:rFonts w:ascii="宋体" w:hAnsi="宋体" w:eastAsia="仿宋" w:cs="宋体"/>
          <w:kern w:val="0"/>
          <w:sz w:val="28"/>
          <w:szCs w:val="28"/>
        </w:rPr>
        <w:t xml:space="preserve">  </w:t>
      </w:r>
      <w:r>
        <w:rPr>
          <w:rFonts w:hint="eastAsia" w:ascii="宋体" w:hAnsi="宋体" w:eastAsia="仿宋" w:cs="宋体"/>
          <w:kern w:val="0"/>
          <w:sz w:val="28"/>
          <w:szCs w:val="28"/>
        </w:rPr>
        <w:t>日</w:t>
      </w:r>
    </w:p>
    <w:p>
      <w:pPr>
        <w:spacing w:line="360" w:lineRule="auto"/>
        <w:ind w:right="-351" w:rightChars="-167" w:firstLine="560" w:firstLineChars="200"/>
        <w:rPr>
          <w:rFonts w:ascii="宋体" w:hAnsi="Times New Roman" w:eastAsia="仿宋" w:cs="仿宋"/>
          <w:kern w:val="0"/>
          <w:sz w:val="28"/>
          <w:szCs w:val="28"/>
        </w:rPr>
      </w:pPr>
    </w:p>
    <w:p>
      <w:pPr>
        <w:spacing w:line="500" w:lineRule="exact"/>
        <w:ind w:right="32" w:firstLine="480" w:firstLineChars="200"/>
        <w:jc w:val="center"/>
        <w:rPr>
          <w:rFonts w:ascii="楷体_GB2312" w:hAnsi="宋体" w:eastAsia="楷体_GB2312" w:cs="仿宋"/>
          <w:kern w:val="0"/>
          <w:sz w:val="22"/>
        </w:rPr>
      </w:pPr>
      <w:r>
        <w:rPr>
          <w:rFonts w:ascii="宋体" w:hAnsi="Times New Roman" w:eastAsia="宋体" w:cs="仿宋"/>
          <w:kern w:val="0"/>
          <w:sz w:val="24"/>
          <w:szCs w:val="20"/>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448310</wp:posOffset>
                </wp:positionV>
                <wp:extent cx="3886200" cy="2080895"/>
                <wp:effectExtent l="0" t="0" r="1905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wps:spPr>
                      <wps:txbx>
                        <w:txbxContent>
                          <w:p>
                            <w:pPr>
                              <w:ind w:firstLine="420"/>
                            </w:pPr>
                          </w:p>
                          <w:p>
                            <w:pPr>
                              <w:ind w:firstLine="420"/>
                            </w:pPr>
                          </w:p>
                          <w:p>
                            <w:pPr>
                              <w:ind w:firstLine="420"/>
                            </w:pPr>
                          </w:p>
                          <w:p>
                            <w:pPr>
                              <w:ind w:firstLine="420"/>
                            </w:pPr>
                          </w:p>
                          <w:p>
                            <w:pPr>
                              <w:ind w:firstLine="420"/>
                            </w:pPr>
                          </w:p>
                          <w:p>
                            <w:pPr>
                              <w:ind w:firstLine="420"/>
                              <w:jc w:val="center"/>
                            </w:pPr>
                            <w:r>
                              <w:rPr>
                                <w:rFonts w:hint="eastAsia"/>
                              </w:rPr>
                              <w:t>法人代表身份证复印件粘贴处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35.3pt;height:163.85pt;width:306pt;z-index:251659264;mso-width-relative:page;mso-height-relative:page;" fillcolor="#FFFFFF" filled="t" stroked="t" coordsize="21600,2160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2ut2dgAAAAKAQAADwAAAAAAAAABACAAAAAiAAAAZHJzL2Rvd25yZXYueG1sUEsBAhQAFAAAAAgA&#10;h07iQDpmYA8lAgAAOgQAAA4AAAAAAAAAAQAgAAAAJwEAAGRycy9lMm9Eb2MueG1sUEsFBgAAAAAG&#10;AAYAWQEAAL4FAAAAAA==&#10;">
                <v:fill on="t" focussize="0,0"/>
                <v:stroke color="#000000" miterlimit="8" joinstyle="miter"/>
                <v:imagedata o:title=""/>
                <o:lock v:ext="edit" aspectratio="f"/>
                <v:textbox>
                  <w:txbxContent>
                    <w:p>
                      <w:pPr>
                        <w:ind w:firstLine="420"/>
                      </w:pPr>
                    </w:p>
                    <w:p>
                      <w:pPr>
                        <w:ind w:firstLine="420"/>
                      </w:pPr>
                    </w:p>
                    <w:p>
                      <w:pPr>
                        <w:ind w:firstLine="420"/>
                      </w:pPr>
                    </w:p>
                    <w:p>
                      <w:pPr>
                        <w:ind w:firstLine="420"/>
                      </w:pPr>
                    </w:p>
                    <w:p>
                      <w:pPr>
                        <w:ind w:firstLine="420"/>
                      </w:pPr>
                    </w:p>
                    <w:p>
                      <w:pPr>
                        <w:ind w:firstLine="420"/>
                        <w:jc w:val="center"/>
                      </w:pPr>
                      <w:r>
                        <w:rPr>
                          <w:rFonts w:hint="eastAsia"/>
                        </w:rPr>
                        <w:t>法人代表身份证复印件粘贴处</w:t>
                      </w:r>
                    </w:p>
                  </w:txbxContent>
                </v:textbox>
              </v:shape>
            </w:pict>
          </mc:Fallback>
        </mc:AlternateContent>
      </w:r>
      <w:r>
        <w:rPr>
          <w:rFonts w:hint="eastAsia" w:ascii="宋体" w:hAnsi="Times New Roman" w:eastAsia="仿宋" w:cs="仿宋"/>
          <w:b/>
          <w:bCs/>
          <w:kern w:val="0"/>
          <w:sz w:val="30"/>
          <w:szCs w:val="20"/>
        </w:rPr>
        <w:br w:type="page"/>
      </w:r>
      <w:r>
        <w:rPr>
          <w:rFonts w:hint="eastAsia" w:ascii="宋体" w:hAnsi="宋体" w:eastAsia="仿宋" w:cs="仿宋"/>
          <w:b/>
          <w:bCs/>
          <w:kern w:val="0"/>
          <w:sz w:val="36"/>
          <w:szCs w:val="36"/>
        </w:rPr>
        <w:t>法定代表人授权书</w:t>
      </w:r>
    </w:p>
    <w:p>
      <w:pPr>
        <w:spacing w:line="480" w:lineRule="auto"/>
        <w:ind w:right="-351" w:rightChars="-167"/>
        <w:rPr>
          <w:rFonts w:ascii="宋体" w:hAnsi="Times New Roman" w:eastAsia="仿宋" w:cs="仿宋"/>
          <w:kern w:val="0"/>
          <w:sz w:val="28"/>
          <w:szCs w:val="28"/>
        </w:rPr>
      </w:pPr>
      <w:r>
        <w:rPr>
          <w:rFonts w:hint="eastAsia" w:ascii="宋体" w:hAnsi="Times New Roman" w:eastAsia="仿宋" w:cs="仿宋"/>
          <w:kern w:val="0"/>
          <w:sz w:val="28"/>
          <w:szCs w:val="28"/>
        </w:rPr>
        <w:t>南通师范高等专科学校：</w:t>
      </w:r>
    </w:p>
    <w:p>
      <w:pPr>
        <w:spacing w:line="500" w:lineRule="exact"/>
        <w:ind w:right="32" w:firstLine="560" w:firstLineChars="200"/>
        <w:rPr>
          <w:rFonts w:ascii="宋体" w:hAnsi="Times New Roman" w:eastAsia="仿宋" w:cs="仿宋"/>
          <w:kern w:val="0"/>
          <w:sz w:val="28"/>
          <w:szCs w:val="28"/>
        </w:rPr>
      </w:pPr>
    </w:p>
    <w:p>
      <w:pPr>
        <w:spacing w:line="360" w:lineRule="auto"/>
        <w:ind w:right="34" w:firstLine="560" w:firstLineChars="200"/>
        <w:rPr>
          <w:rFonts w:ascii="宋体" w:hAnsi="Times New Roman" w:eastAsia="仿宋" w:cs="仿宋"/>
          <w:kern w:val="0"/>
          <w:sz w:val="28"/>
          <w:szCs w:val="28"/>
        </w:rPr>
      </w:pPr>
      <w:r>
        <w:rPr>
          <w:rFonts w:hint="eastAsia" w:ascii="宋体" w:hAnsi="Times New Roman" w:eastAsia="仿宋" w:cs="仿宋"/>
          <w:kern w:val="0"/>
          <w:sz w:val="28"/>
          <w:szCs w:val="28"/>
        </w:rPr>
        <w:t>本授权书声明：注册于</w:t>
      </w:r>
      <w:r>
        <w:rPr>
          <w:rFonts w:hint="eastAsia" w:ascii="宋体" w:hAnsi="Times New Roman" w:eastAsia="仿宋" w:cs="仿宋"/>
          <w:kern w:val="0"/>
          <w:sz w:val="28"/>
          <w:szCs w:val="28"/>
          <w:u w:val="single"/>
        </w:rPr>
        <w:t>（国家或地区的名称）</w:t>
      </w:r>
      <w:r>
        <w:rPr>
          <w:rFonts w:hint="eastAsia" w:ascii="宋体" w:hAnsi="Times New Roman" w:eastAsia="仿宋" w:cs="仿宋"/>
          <w:kern w:val="0"/>
          <w:sz w:val="28"/>
          <w:szCs w:val="28"/>
        </w:rPr>
        <w:t>的</w:t>
      </w:r>
      <w:r>
        <w:rPr>
          <w:rFonts w:hint="eastAsia" w:ascii="宋体" w:hAnsi="Times New Roman" w:eastAsia="仿宋" w:cs="仿宋"/>
          <w:kern w:val="0"/>
          <w:sz w:val="28"/>
          <w:szCs w:val="28"/>
          <w:u w:val="single"/>
        </w:rPr>
        <w:t>（公司名称）</w:t>
      </w:r>
      <w:r>
        <w:rPr>
          <w:rFonts w:hint="eastAsia" w:ascii="宋体" w:hAnsi="Times New Roman" w:eastAsia="仿宋" w:cs="仿宋"/>
          <w:kern w:val="0"/>
          <w:sz w:val="28"/>
          <w:szCs w:val="28"/>
        </w:rPr>
        <w:t>的在下面签字的</w:t>
      </w:r>
      <w:r>
        <w:rPr>
          <w:rFonts w:hint="eastAsia" w:ascii="宋体" w:hAnsi="Times New Roman" w:eastAsia="仿宋" w:cs="仿宋"/>
          <w:kern w:val="0"/>
          <w:sz w:val="28"/>
          <w:szCs w:val="28"/>
          <w:u w:val="single"/>
        </w:rPr>
        <w:t>（法定代表人姓名、职务）</w:t>
      </w:r>
      <w:r>
        <w:rPr>
          <w:rFonts w:hint="eastAsia" w:ascii="宋体" w:hAnsi="Times New Roman" w:eastAsia="仿宋" w:cs="仿宋"/>
          <w:kern w:val="0"/>
          <w:sz w:val="28"/>
          <w:szCs w:val="28"/>
        </w:rPr>
        <w:t>代表本公司授权在下面签字的</w:t>
      </w:r>
      <w:r>
        <w:rPr>
          <w:rFonts w:hint="eastAsia" w:ascii="宋体" w:hAnsi="Times New Roman" w:eastAsia="仿宋" w:cs="仿宋"/>
          <w:kern w:val="0"/>
          <w:sz w:val="28"/>
          <w:szCs w:val="28"/>
          <w:u w:val="single"/>
        </w:rPr>
        <w:t>（公司名称）</w:t>
      </w:r>
      <w:r>
        <w:rPr>
          <w:rFonts w:hint="eastAsia" w:ascii="宋体" w:hAnsi="Times New Roman" w:eastAsia="仿宋" w:cs="仿宋"/>
          <w:kern w:val="0"/>
          <w:sz w:val="28"/>
          <w:szCs w:val="28"/>
        </w:rPr>
        <w:t>的</w:t>
      </w:r>
      <w:r>
        <w:rPr>
          <w:rFonts w:hint="eastAsia" w:ascii="宋体" w:hAnsi="Times New Roman" w:eastAsia="仿宋" w:cs="仿宋"/>
          <w:kern w:val="0"/>
          <w:sz w:val="28"/>
          <w:szCs w:val="28"/>
          <w:u w:val="single"/>
        </w:rPr>
        <w:t>（被授权人的姓名、职务）</w:t>
      </w:r>
      <w:r>
        <w:rPr>
          <w:rFonts w:hint="eastAsia" w:ascii="宋体" w:hAnsi="Times New Roman" w:eastAsia="仿宋" w:cs="仿宋"/>
          <w:kern w:val="0"/>
          <w:sz w:val="28"/>
          <w:szCs w:val="28"/>
        </w:rPr>
        <w:t>，</w:t>
      </w:r>
      <w:r>
        <w:rPr>
          <w:rFonts w:hint="eastAsia" w:ascii="宋体" w:hAnsi="宋体" w:eastAsia="仿宋" w:cs="宋体"/>
          <w:kern w:val="0"/>
          <w:sz w:val="28"/>
          <w:szCs w:val="28"/>
        </w:rPr>
        <w:t>身份证号码：</w:t>
      </w:r>
      <w:r>
        <w:rPr>
          <w:rFonts w:hint="eastAsia" w:ascii="宋体" w:hAnsi="宋体" w:eastAsia="仿宋" w:cs="宋体"/>
          <w:kern w:val="0"/>
          <w:sz w:val="28"/>
          <w:szCs w:val="28"/>
          <w:u w:val="single"/>
        </w:rPr>
        <w:t xml:space="preserve"> </w:t>
      </w:r>
      <w:r>
        <w:rPr>
          <w:rFonts w:ascii="宋体" w:hAnsi="宋体" w:eastAsia="仿宋" w:cs="宋体"/>
          <w:kern w:val="0"/>
          <w:sz w:val="28"/>
          <w:szCs w:val="28"/>
          <w:u w:val="single"/>
        </w:rPr>
        <w:t xml:space="preserve">    </w:t>
      </w:r>
      <w:r>
        <w:rPr>
          <w:rFonts w:hint="eastAsia" w:ascii="宋体" w:hAnsi="Times New Roman" w:eastAsia="仿宋" w:cs="宋体"/>
          <w:kern w:val="0"/>
          <w:sz w:val="28"/>
          <w:szCs w:val="28"/>
        </w:rPr>
        <w:t>,</w:t>
      </w:r>
      <w:r>
        <w:rPr>
          <w:rFonts w:hint="eastAsia" w:ascii="宋体" w:hAnsi="Times New Roman" w:eastAsia="仿宋" w:cs="仿宋"/>
          <w:kern w:val="0"/>
          <w:sz w:val="28"/>
          <w:szCs w:val="28"/>
        </w:rPr>
        <w:t>为本公司的合法代理人，参加南通师范高等专科学校</w:t>
      </w:r>
      <w:r>
        <w:rPr>
          <w:rFonts w:hint="eastAsia" w:ascii="宋体" w:hAnsi="Times New Roman" w:eastAsia="仿宋" w:cs="仿宋"/>
          <w:kern w:val="0"/>
          <w:sz w:val="28"/>
          <w:szCs w:val="28"/>
          <w:u w:val="single"/>
        </w:rPr>
        <w:t>（项目名称）</w:t>
      </w:r>
      <w:r>
        <w:rPr>
          <w:rFonts w:hint="eastAsia" w:ascii="宋体" w:hAnsi="Times New Roman" w:eastAsia="仿宋" w:cs="仿宋"/>
          <w:kern w:val="0"/>
          <w:sz w:val="28"/>
          <w:szCs w:val="28"/>
        </w:rPr>
        <w:t>、项目编号：</w:t>
      </w:r>
      <w:r>
        <w:rPr>
          <w:rFonts w:hint="eastAsia" w:ascii="宋体" w:hAnsi="Times New Roman" w:eastAsia="仿宋" w:cs="仿宋"/>
          <w:kern w:val="0"/>
          <w:sz w:val="28"/>
          <w:szCs w:val="28"/>
          <w:u w:val="single"/>
        </w:rPr>
        <w:t xml:space="preserve"> </w:t>
      </w:r>
      <w:r>
        <w:rPr>
          <w:rFonts w:ascii="宋体" w:hAnsi="Times New Roman" w:eastAsia="仿宋" w:cs="仿宋"/>
          <w:kern w:val="0"/>
          <w:sz w:val="28"/>
          <w:szCs w:val="28"/>
          <w:u w:val="single"/>
        </w:rPr>
        <w:t xml:space="preserve">      </w:t>
      </w:r>
      <w:r>
        <w:rPr>
          <w:rFonts w:hint="eastAsia" w:ascii="宋体" w:hAnsi="Times New Roman" w:eastAsia="仿宋" w:cs="仿宋"/>
          <w:kern w:val="0"/>
          <w:sz w:val="28"/>
          <w:szCs w:val="28"/>
        </w:rPr>
        <w:t>的投标，以本公司名义处理与之有关的一切与事务。</w:t>
      </w:r>
    </w:p>
    <w:p>
      <w:pPr>
        <w:spacing w:line="360" w:lineRule="auto"/>
        <w:ind w:right="34" w:firstLine="560" w:firstLineChars="200"/>
        <w:rPr>
          <w:rFonts w:ascii="宋体" w:hAnsi="Times New Roman" w:eastAsia="仿宋" w:cs="仿宋"/>
          <w:kern w:val="0"/>
          <w:sz w:val="28"/>
          <w:szCs w:val="28"/>
        </w:rPr>
      </w:pPr>
    </w:p>
    <w:p>
      <w:pPr>
        <w:spacing w:line="360" w:lineRule="auto"/>
        <w:ind w:right="34" w:firstLine="560" w:firstLineChars="200"/>
        <w:rPr>
          <w:rFonts w:ascii="宋体" w:hAnsi="Times New Roman" w:eastAsia="仿宋" w:cs="仿宋"/>
          <w:kern w:val="0"/>
          <w:sz w:val="28"/>
          <w:szCs w:val="28"/>
        </w:rPr>
      </w:pPr>
      <w:r>
        <w:rPr>
          <w:rFonts w:hint="eastAsia" w:ascii="宋体" w:hAnsi="Times New Roman" w:eastAsia="仿宋" w:cs="仿宋"/>
          <w:kern w:val="0"/>
          <w:sz w:val="28"/>
          <w:szCs w:val="28"/>
        </w:rPr>
        <w:t>本授权书于_______年____月____日签字生效。</w:t>
      </w:r>
    </w:p>
    <w:p>
      <w:pPr>
        <w:spacing w:line="360" w:lineRule="auto"/>
        <w:ind w:right="34" w:firstLine="560" w:firstLineChars="200"/>
        <w:rPr>
          <w:rFonts w:ascii="宋体" w:hAnsi="Times New Roman" w:eastAsia="仿宋" w:cs="仿宋"/>
          <w:kern w:val="0"/>
          <w:sz w:val="28"/>
          <w:szCs w:val="28"/>
        </w:rPr>
      </w:pPr>
    </w:p>
    <w:p>
      <w:pPr>
        <w:spacing w:line="360" w:lineRule="auto"/>
        <w:ind w:right="34" w:firstLine="280" w:firstLineChars="100"/>
        <w:rPr>
          <w:rFonts w:ascii="宋体" w:hAnsi="Times New Roman" w:eastAsia="仿宋" w:cs="仿宋"/>
          <w:kern w:val="0"/>
          <w:sz w:val="28"/>
          <w:szCs w:val="28"/>
        </w:rPr>
      </w:pPr>
      <w:r>
        <w:rPr>
          <w:rFonts w:hint="eastAsia" w:ascii="宋体" w:hAnsi="Times New Roman" w:eastAsia="仿宋" w:cs="仿宋"/>
          <w:kern w:val="0"/>
          <w:sz w:val="28"/>
          <w:szCs w:val="28"/>
        </w:rPr>
        <w:t>法定代表人签字：__________________</w:t>
      </w:r>
    </w:p>
    <w:p>
      <w:pPr>
        <w:spacing w:line="360" w:lineRule="auto"/>
        <w:ind w:right="34" w:firstLine="280" w:firstLineChars="100"/>
        <w:rPr>
          <w:rFonts w:ascii="宋体" w:hAnsi="Times New Roman" w:eastAsia="仿宋" w:cs="仿宋"/>
          <w:kern w:val="0"/>
          <w:sz w:val="28"/>
          <w:szCs w:val="28"/>
        </w:rPr>
      </w:pPr>
      <w:r>
        <w:rPr>
          <w:rFonts w:hint="eastAsia" w:ascii="宋体" w:hAnsi="Times New Roman" w:eastAsia="仿宋" w:cs="仿宋"/>
          <w:kern w:val="0"/>
          <w:sz w:val="28"/>
          <w:szCs w:val="28"/>
        </w:rPr>
        <w:t>被授权人签字：____________________</w:t>
      </w:r>
    </w:p>
    <w:p>
      <w:pPr>
        <w:spacing w:line="360" w:lineRule="auto"/>
        <w:ind w:right="-351" w:rightChars="-167" w:firstLine="280" w:firstLineChars="100"/>
        <w:rPr>
          <w:rFonts w:ascii="宋体" w:hAnsi="Times New Roman" w:eastAsia="仿宋" w:cs="仿宋"/>
          <w:kern w:val="0"/>
          <w:sz w:val="28"/>
          <w:szCs w:val="28"/>
        </w:rPr>
      </w:pPr>
      <w:r>
        <w:rPr>
          <w:rFonts w:hint="eastAsia" w:ascii="宋体" w:hAnsi="Times New Roman" w:eastAsia="仿宋" w:cs="仿宋"/>
          <w:kern w:val="0"/>
          <w:sz w:val="28"/>
          <w:szCs w:val="28"/>
        </w:rPr>
        <w:t>供应商名称：（公章）</w:t>
      </w:r>
    </w:p>
    <w:p>
      <w:pPr>
        <w:spacing w:line="360" w:lineRule="auto"/>
        <w:ind w:right="-351" w:rightChars="-167" w:firstLine="280" w:firstLineChars="100"/>
        <w:jc w:val="right"/>
        <w:rPr>
          <w:rFonts w:ascii="宋体" w:hAnsi="Times New Roman" w:eastAsia="仿宋" w:cs="仿宋"/>
          <w:kern w:val="0"/>
          <w:sz w:val="28"/>
          <w:szCs w:val="28"/>
        </w:rPr>
      </w:pPr>
      <w:r>
        <w:rPr>
          <w:rFonts w:hint="eastAsia" w:ascii="宋体" w:hAnsi="宋体" w:eastAsia="仿宋" w:cs="宋体"/>
          <w:kern w:val="0"/>
          <w:sz w:val="28"/>
          <w:szCs w:val="28"/>
        </w:rPr>
        <w:t xml:space="preserve">日期： </w:t>
      </w:r>
      <w:r>
        <w:rPr>
          <w:rFonts w:ascii="宋体" w:hAnsi="宋体" w:eastAsia="仿宋" w:cs="宋体"/>
          <w:kern w:val="0"/>
          <w:sz w:val="28"/>
          <w:szCs w:val="28"/>
        </w:rPr>
        <w:t xml:space="preserve">   </w:t>
      </w:r>
      <w:r>
        <w:rPr>
          <w:rFonts w:hint="eastAsia" w:ascii="宋体" w:hAnsi="宋体" w:eastAsia="仿宋" w:cs="宋体"/>
          <w:kern w:val="0"/>
          <w:sz w:val="28"/>
          <w:szCs w:val="28"/>
        </w:rPr>
        <w:t xml:space="preserve">年 </w:t>
      </w:r>
      <w:r>
        <w:rPr>
          <w:rFonts w:ascii="宋体" w:hAnsi="宋体" w:eastAsia="仿宋" w:cs="宋体"/>
          <w:kern w:val="0"/>
          <w:sz w:val="28"/>
          <w:szCs w:val="28"/>
        </w:rPr>
        <w:t xml:space="preserve"> </w:t>
      </w:r>
      <w:r>
        <w:rPr>
          <w:rFonts w:hint="eastAsia" w:ascii="宋体" w:hAnsi="宋体" w:eastAsia="仿宋" w:cs="宋体"/>
          <w:kern w:val="0"/>
          <w:sz w:val="28"/>
          <w:szCs w:val="28"/>
        </w:rPr>
        <w:t xml:space="preserve">月 </w:t>
      </w:r>
      <w:r>
        <w:rPr>
          <w:rFonts w:ascii="宋体" w:hAnsi="宋体" w:eastAsia="仿宋" w:cs="宋体"/>
          <w:kern w:val="0"/>
          <w:sz w:val="28"/>
          <w:szCs w:val="28"/>
        </w:rPr>
        <w:t xml:space="preserve"> </w:t>
      </w:r>
      <w:r>
        <w:rPr>
          <w:rFonts w:hint="eastAsia" w:ascii="宋体" w:hAnsi="宋体" w:eastAsia="仿宋" w:cs="宋体"/>
          <w:kern w:val="0"/>
          <w:sz w:val="28"/>
          <w:szCs w:val="28"/>
        </w:rPr>
        <w:t>日</w:t>
      </w:r>
    </w:p>
    <w:p>
      <w:pPr>
        <w:spacing w:line="360" w:lineRule="auto"/>
        <w:ind w:right="-351" w:rightChars="-167" w:firstLine="480" w:firstLineChars="200"/>
        <w:rPr>
          <w:rFonts w:ascii="宋体" w:hAnsi="Times New Roman" w:eastAsia="仿宋" w:cs="仿宋"/>
          <w:kern w:val="0"/>
          <w:sz w:val="28"/>
          <w:szCs w:val="28"/>
        </w:rPr>
      </w:pPr>
      <w:r>
        <w:rPr>
          <w:rFonts w:ascii="宋体" w:hAnsi="Times New Roman" w:eastAsia="仿宋" w:cs="仿宋"/>
          <w:kern w:val="0"/>
          <w:sz w:val="24"/>
          <w:szCs w:val="20"/>
        </w:rP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116840</wp:posOffset>
                </wp:positionV>
                <wp:extent cx="3886200" cy="2179320"/>
                <wp:effectExtent l="0" t="0" r="19050" b="1143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wps:spPr>
                      <wps:txbx>
                        <w:txbxContent>
                          <w:p>
                            <w:pPr>
                              <w:ind w:firstLine="420"/>
                            </w:pPr>
                          </w:p>
                          <w:p>
                            <w:pPr>
                              <w:ind w:firstLine="420"/>
                            </w:pPr>
                          </w:p>
                          <w:p>
                            <w:pPr>
                              <w:ind w:firstLine="420"/>
                            </w:pPr>
                          </w:p>
                          <w:p>
                            <w:pPr>
                              <w:ind w:firstLine="420"/>
                            </w:pPr>
                          </w:p>
                          <w:p>
                            <w:pPr>
                              <w:ind w:firstLine="420"/>
                            </w:pPr>
                          </w:p>
                          <w:p>
                            <w:pPr>
                              <w:ind w:firstLine="420"/>
                              <w:jc w:val="center"/>
                            </w:pPr>
                            <w:r>
                              <w:rPr>
                                <w:rFonts w:hint="eastAsia"/>
                              </w:rPr>
                              <w:t>被授权人身份证复印件粘贴处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7.75pt;margin-top:9.2pt;height:171.6pt;width:306pt;z-index:251660288;mso-width-relative:page;mso-height-relative:page;" fillcolor="#FFFFFF" filled="t" stroked="t" coordsize="21600,21600"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PCKY3ZAAAACgEAAA8AAAAAAAAAAQAgAAAAIgAAAGRycy9kb3ducmV2LnhtbFBLAQIUABQAAAAI&#10;AIdO4kAvO8YzJQIAADoEAAAOAAAAAAAAAAEAIAAAACgBAABkcnMvZTJvRG9jLnhtbFBLBQYAAAAA&#10;BgAGAFkBAAC/BQAAAAA=&#10;">
                <v:fill on="t" focussize="0,0"/>
                <v:stroke color="#000000" miterlimit="8" joinstyle="miter"/>
                <v:imagedata o:title=""/>
                <o:lock v:ext="edit" aspectratio="f"/>
                <v:textbox>
                  <w:txbxContent>
                    <w:p>
                      <w:pPr>
                        <w:ind w:firstLine="420"/>
                      </w:pPr>
                    </w:p>
                    <w:p>
                      <w:pPr>
                        <w:ind w:firstLine="420"/>
                      </w:pPr>
                    </w:p>
                    <w:p>
                      <w:pPr>
                        <w:ind w:firstLine="420"/>
                      </w:pPr>
                    </w:p>
                    <w:p>
                      <w:pPr>
                        <w:ind w:firstLine="420"/>
                      </w:pPr>
                    </w:p>
                    <w:p>
                      <w:pPr>
                        <w:ind w:firstLine="420"/>
                      </w:pPr>
                    </w:p>
                    <w:p>
                      <w:pPr>
                        <w:ind w:firstLine="420"/>
                        <w:jc w:val="center"/>
                      </w:pPr>
                      <w:r>
                        <w:rPr>
                          <w:rFonts w:hint="eastAsia"/>
                        </w:rPr>
                        <w:t>被授权人身份证复印件粘贴处</w:t>
                      </w:r>
                    </w:p>
                  </w:txbxContent>
                </v:textbox>
              </v:shape>
            </w:pict>
          </mc:Fallback>
        </mc:AlternateContent>
      </w:r>
    </w:p>
    <w:p>
      <w:pPr>
        <w:spacing w:line="360" w:lineRule="auto"/>
        <w:ind w:right="-351" w:rightChars="-167" w:firstLine="560" w:firstLineChars="200"/>
        <w:rPr>
          <w:rFonts w:ascii="宋体" w:hAnsi="Times New Roman" w:eastAsia="仿宋" w:cs="仿宋"/>
          <w:kern w:val="0"/>
          <w:sz w:val="28"/>
          <w:szCs w:val="28"/>
        </w:rPr>
      </w:pPr>
    </w:p>
    <w:p>
      <w:pPr>
        <w:spacing w:line="360" w:lineRule="auto"/>
        <w:ind w:right="-351" w:rightChars="-167" w:firstLine="560" w:firstLineChars="200"/>
        <w:rPr>
          <w:rFonts w:ascii="宋体" w:hAnsi="Times New Roman" w:eastAsia="仿宋" w:cs="仿宋"/>
          <w:kern w:val="0"/>
          <w:sz w:val="28"/>
          <w:szCs w:val="28"/>
        </w:rPr>
      </w:pPr>
    </w:p>
    <w:p>
      <w:pPr>
        <w:spacing w:line="360" w:lineRule="auto"/>
        <w:ind w:right="-351" w:rightChars="-167" w:firstLine="560" w:firstLineChars="200"/>
        <w:rPr>
          <w:rFonts w:ascii="宋体" w:hAnsi="Times New Roman" w:eastAsia="仿宋" w:cs="仿宋"/>
          <w:kern w:val="0"/>
          <w:sz w:val="28"/>
          <w:szCs w:val="28"/>
        </w:rPr>
      </w:pPr>
    </w:p>
    <w:p>
      <w:pPr>
        <w:spacing w:line="360" w:lineRule="auto"/>
        <w:ind w:right="-351" w:rightChars="-167" w:firstLine="560" w:firstLineChars="200"/>
        <w:rPr>
          <w:rFonts w:ascii="宋体" w:hAnsi="Times New Roman" w:eastAsia="仿宋" w:cs="仿宋"/>
          <w:kern w:val="0"/>
          <w:sz w:val="28"/>
          <w:szCs w:val="28"/>
        </w:rPr>
      </w:pPr>
    </w:p>
    <w:p>
      <w:pPr>
        <w:snapToGrid w:val="0"/>
        <w:spacing w:line="480" w:lineRule="exact"/>
        <w:ind w:firstLine="560" w:firstLineChars="200"/>
        <w:rPr>
          <w:rFonts w:ascii="仿宋_GB2312" w:hAnsi="Times New Roman" w:eastAsia="仿宋_GB2312" w:cs="仿宋"/>
          <w:kern w:val="0"/>
          <w:sz w:val="28"/>
          <w:szCs w:val="28"/>
        </w:rPr>
      </w:pPr>
    </w:p>
    <w:p>
      <w:pPr>
        <w:widowControl/>
        <w:snapToGrid w:val="0"/>
        <w:spacing w:before="90" w:after="90" w:line="520" w:lineRule="exact"/>
        <w:ind w:firstLine="560" w:firstLineChars="200"/>
        <w:jc w:val="left"/>
        <w:rPr>
          <w:rFonts w:ascii="宋体" w:hAnsi="Times New Roman" w:eastAsia="仿宋" w:cs="宋体"/>
          <w:kern w:val="0"/>
          <w:sz w:val="28"/>
          <w:szCs w:val="28"/>
        </w:rPr>
      </w:pPr>
    </w:p>
    <w:p>
      <w:pPr>
        <w:snapToGrid w:val="0"/>
        <w:spacing w:line="520" w:lineRule="exact"/>
        <w:ind w:firstLine="560" w:firstLineChars="200"/>
        <w:rPr>
          <w:rFonts w:ascii="宋体" w:hAnsi="宋体" w:eastAsia="仿宋" w:cs="宋体"/>
          <w:bCs/>
          <w:kern w:val="0"/>
          <w:sz w:val="28"/>
          <w:szCs w:val="28"/>
        </w:rPr>
      </w:pPr>
    </w:p>
    <w:p>
      <w:pPr>
        <w:spacing w:line="360" w:lineRule="auto"/>
        <w:ind w:firstLine="723" w:firstLineChars="200"/>
        <w:jc w:val="center"/>
        <w:rPr>
          <w:rFonts w:ascii="Times New Roman" w:hAnsi="宋体" w:eastAsia="仿宋" w:cs="仿宋"/>
          <w:b/>
          <w:kern w:val="0"/>
          <w:sz w:val="36"/>
          <w:szCs w:val="36"/>
          <w:lang w:val="zh-CN" w:eastAsia="zh-CN"/>
        </w:rPr>
      </w:pPr>
      <w:r>
        <w:rPr>
          <w:rFonts w:hint="eastAsia" w:ascii="Times New Roman" w:hAnsi="宋体" w:eastAsia="仿宋" w:cs="仿宋"/>
          <w:b/>
          <w:kern w:val="0"/>
          <w:sz w:val="36"/>
          <w:szCs w:val="36"/>
          <w:lang w:val="zh-CN" w:eastAsia="zh-CN"/>
        </w:rPr>
        <w:t>廉洁承诺书</w:t>
      </w:r>
    </w:p>
    <w:p>
      <w:pPr>
        <w:spacing w:line="360" w:lineRule="auto"/>
        <w:ind w:firstLine="723" w:firstLineChars="200"/>
        <w:jc w:val="center"/>
        <w:rPr>
          <w:rFonts w:ascii="Times New Roman" w:hAnsi="Times New Roman" w:eastAsia="仿宋" w:cs="仿宋"/>
          <w:b/>
          <w:kern w:val="0"/>
          <w:sz w:val="36"/>
          <w:szCs w:val="36"/>
          <w:lang w:val="zh-CN" w:eastAsia="zh-CN"/>
        </w:rPr>
      </w:pPr>
    </w:p>
    <w:p>
      <w:pPr>
        <w:widowControl/>
        <w:snapToGrid w:val="0"/>
        <w:spacing w:line="360" w:lineRule="auto"/>
        <w:ind w:firstLine="560" w:firstLineChars="200"/>
        <w:jc w:val="left"/>
        <w:rPr>
          <w:rFonts w:ascii="宋体" w:hAnsi="Times New Roman" w:eastAsia="仿宋" w:cs="宋体"/>
          <w:kern w:val="0"/>
          <w:sz w:val="28"/>
          <w:szCs w:val="28"/>
        </w:rPr>
      </w:pPr>
      <w:r>
        <w:rPr>
          <w:rFonts w:hint="eastAsia" w:ascii="宋体" w:hAnsi="Times New Roman" w:eastAsia="仿宋" w:cs="宋体"/>
          <w:kern w:val="0"/>
          <w:sz w:val="28"/>
          <w:szCs w:val="28"/>
        </w:rPr>
        <w:t>一、为了保证采购活动的公平竞争，促进廉政建设，我公司承诺在参加采购活动时做到遵守法纪、法规和廉政建设各项规定，诚实守信，坚决拒绝商业贿赂，不发生如下不当行为：</w:t>
      </w:r>
    </w:p>
    <w:p>
      <w:pPr>
        <w:widowControl/>
        <w:snapToGrid w:val="0"/>
        <w:spacing w:line="360" w:lineRule="auto"/>
        <w:ind w:firstLine="560" w:firstLineChars="200"/>
        <w:jc w:val="left"/>
        <w:rPr>
          <w:rFonts w:ascii="宋体" w:hAnsi="Times New Roman" w:eastAsia="仿宋" w:cs="宋体"/>
          <w:kern w:val="0"/>
          <w:sz w:val="28"/>
          <w:szCs w:val="28"/>
        </w:rPr>
      </w:pPr>
      <w:r>
        <w:rPr>
          <w:rFonts w:hint="eastAsia" w:ascii="宋体" w:hAnsi="Times New Roman" w:eastAsia="仿宋" w:cs="宋体"/>
          <w:kern w:val="0"/>
          <w:sz w:val="28"/>
          <w:szCs w:val="28"/>
        </w:rPr>
        <w:t>（一）向采购组织方工作人员及其家庭成员提供以下不正当利益：</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1.</w:t>
      </w:r>
      <w:r>
        <w:rPr>
          <w:rFonts w:hint="eastAsia" w:ascii="宋体" w:hAnsi="Times New Roman" w:eastAsia="仿宋" w:cs="宋体"/>
          <w:kern w:val="0"/>
          <w:sz w:val="28"/>
          <w:szCs w:val="28"/>
        </w:rPr>
        <w:t>以任何理由送给现金、有价证券、支付凭证和高档礼品；</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2.</w:t>
      </w:r>
      <w:r>
        <w:rPr>
          <w:rFonts w:hint="eastAsia" w:ascii="宋体" w:hAnsi="Times New Roman" w:eastAsia="仿宋" w:cs="宋体"/>
          <w:kern w:val="0"/>
          <w:sz w:val="28"/>
          <w:szCs w:val="28"/>
        </w:rPr>
        <w:t>报销或支付应由其个人负担的费用；</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3.</w:t>
      </w:r>
      <w:r>
        <w:rPr>
          <w:rFonts w:hint="eastAsia" w:ascii="宋体" w:hAnsi="Times New Roman" w:eastAsia="仿宋" w:cs="宋体"/>
          <w:kern w:val="0"/>
          <w:sz w:val="28"/>
          <w:szCs w:val="28"/>
        </w:rPr>
        <w:t>宴请或邀请去营业性娱乐场所活动；</w:t>
      </w:r>
      <w:r>
        <w:rPr>
          <w:rFonts w:ascii="宋体" w:hAnsi="Times New Roman" w:eastAsia="仿宋" w:cs="宋体"/>
          <w:kern w:val="0"/>
          <w:sz w:val="28"/>
          <w:szCs w:val="28"/>
        </w:rPr>
        <w:t> </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4.</w:t>
      </w:r>
      <w:r>
        <w:rPr>
          <w:rFonts w:hint="eastAsia" w:ascii="宋体" w:hAnsi="Times New Roman" w:eastAsia="仿宋" w:cs="宋体"/>
          <w:kern w:val="0"/>
          <w:sz w:val="28"/>
          <w:szCs w:val="28"/>
        </w:rPr>
        <w:t>其它行贿及提供不正当利益的行为。</w:t>
      </w:r>
    </w:p>
    <w:p>
      <w:pPr>
        <w:widowControl/>
        <w:snapToGrid w:val="0"/>
        <w:spacing w:line="360" w:lineRule="auto"/>
        <w:ind w:firstLine="560" w:firstLineChars="200"/>
        <w:jc w:val="left"/>
        <w:rPr>
          <w:rFonts w:ascii="宋体" w:hAnsi="Times New Roman" w:eastAsia="仿宋" w:cs="宋体"/>
          <w:kern w:val="0"/>
          <w:sz w:val="28"/>
          <w:szCs w:val="28"/>
        </w:rPr>
      </w:pPr>
      <w:r>
        <w:rPr>
          <w:rFonts w:hint="eastAsia" w:ascii="宋体" w:hAnsi="Times New Roman" w:eastAsia="仿宋" w:cs="宋体"/>
          <w:kern w:val="0"/>
          <w:sz w:val="28"/>
          <w:szCs w:val="28"/>
        </w:rPr>
        <w:t>（二）和他人串通竞谈，或者利用不正当手段谋求中标。</w:t>
      </w:r>
    </w:p>
    <w:p>
      <w:pPr>
        <w:widowControl/>
        <w:snapToGrid w:val="0"/>
        <w:spacing w:line="360" w:lineRule="auto"/>
        <w:ind w:firstLine="560" w:firstLineChars="200"/>
        <w:jc w:val="left"/>
        <w:rPr>
          <w:rFonts w:ascii="宋体" w:hAnsi="Times New Roman" w:eastAsia="仿宋" w:cs="宋体"/>
          <w:kern w:val="0"/>
          <w:sz w:val="28"/>
          <w:szCs w:val="28"/>
        </w:rPr>
      </w:pPr>
      <w:r>
        <w:rPr>
          <w:rFonts w:hint="eastAsia" w:ascii="宋体" w:hAnsi="Times New Roman" w:eastAsia="仿宋" w:cs="宋体"/>
          <w:kern w:val="0"/>
          <w:sz w:val="28"/>
          <w:szCs w:val="28"/>
        </w:rPr>
        <w:t>（三）违反法律、法规和廉政规定，影响工程和供应质量的。</w:t>
      </w:r>
      <w:r>
        <w:rPr>
          <w:rFonts w:ascii="宋体" w:hAnsi="Times New Roman" w:eastAsia="仿宋" w:cs="宋体"/>
          <w:kern w:val="0"/>
          <w:sz w:val="28"/>
          <w:szCs w:val="28"/>
        </w:rPr>
        <w:t> </w:t>
      </w:r>
    </w:p>
    <w:p>
      <w:pPr>
        <w:widowControl/>
        <w:snapToGrid w:val="0"/>
        <w:spacing w:line="360" w:lineRule="auto"/>
        <w:ind w:firstLine="560" w:firstLineChars="200"/>
        <w:jc w:val="left"/>
        <w:rPr>
          <w:rFonts w:ascii="宋体" w:hAnsi="Times New Roman" w:eastAsia="仿宋" w:cs="宋体"/>
          <w:kern w:val="0"/>
          <w:sz w:val="28"/>
          <w:szCs w:val="28"/>
        </w:rPr>
      </w:pPr>
      <w:r>
        <w:rPr>
          <w:rFonts w:hint="eastAsia" w:ascii="宋体" w:hAnsi="Times New Roman" w:eastAsia="仿宋" w:cs="宋体"/>
          <w:kern w:val="0"/>
          <w:sz w:val="28"/>
          <w:szCs w:val="28"/>
        </w:rPr>
        <w:t>二、我公司如实施了上述行为之一，自愿接受采购部门根据《政府采购法》及其相关法规和《南通市市场廉政准入暂行规定》</w:t>
      </w:r>
      <w:r>
        <w:rPr>
          <w:rFonts w:ascii="宋体" w:hAnsi="Times New Roman" w:eastAsia="仿宋" w:cs="宋体"/>
          <w:kern w:val="0"/>
          <w:sz w:val="28"/>
          <w:szCs w:val="28"/>
        </w:rPr>
        <w:t>(</w:t>
      </w:r>
      <w:r>
        <w:rPr>
          <w:rFonts w:hint="eastAsia" w:ascii="宋体" w:hAnsi="Times New Roman" w:eastAsia="仿宋" w:cs="宋体"/>
          <w:kern w:val="0"/>
          <w:sz w:val="28"/>
          <w:szCs w:val="28"/>
        </w:rPr>
        <w:t>通纪发〔</w:t>
      </w:r>
      <w:r>
        <w:rPr>
          <w:rFonts w:ascii="宋体" w:hAnsi="Times New Roman" w:eastAsia="仿宋" w:cs="宋体"/>
          <w:kern w:val="0"/>
          <w:sz w:val="28"/>
          <w:szCs w:val="28"/>
        </w:rPr>
        <w:t>2005</w:t>
      </w:r>
      <w:r>
        <w:rPr>
          <w:rFonts w:hint="eastAsia" w:ascii="宋体" w:hAnsi="Times New Roman" w:eastAsia="仿宋" w:cs="宋体"/>
          <w:kern w:val="0"/>
          <w:sz w:val="28"/>
          <w:szCs w:val="28"/>
        </w:rPr>
        <w:t>〕</w:t>
      </w:r>
      <w:r>
        <w:rPr>
          <w:rFonts w:ascii="宋体" w:hAnsi="Times New Roman" w:eastAsia="仿宋" w:cs="宋体"/>
          <w:kern w:val="0"/>
          <w:sz w:val="28"/>
          <w:szCs w:val="28"/>
        </w:rPr>
        <w:t>28</w:t>
      </w:r>
      <w:r>
        <w:rPr>
          <w:rFonts w:hint="eastAsia" w:ascii="宋体" w:hAnsi="Times New Roman" w:eastAsia="仿宋" w:cs="宋体"/>
          <w:kern w:val="0"/>
          <w:sz w:val="28"/>
          <w:szCs w:val="28"/>
        </w:rPr>
        <w:t>号</w:t>
      </w:r>
      <w:r>
        <w:rPr>
          <w:rFonts w:ascii="宋体" w:hAnsi="Times New Roman" w:eastAsia="仿宋" w:cs="宋体"/>
          <w:kern w:val="0"/>
          <w:sz w:val="28"/>
          <w:szCs w:val="28"/>
        </w:rPr>
        <w:t>)</w:t>
      </w:r>
      <w:r>
        <w:rPr>
          <w:rFonts w:hint="eastAsia" w:ascii="宋体" w:hAnsi="Times New Roman" w:eastAsia="仿宋" w:cs="宋体"/>
          <w:kern w:val="0"/>
          <w:sz w:val="28"/>
          <w:szCs w:val="28"/>
        </w:rPr>
        <w:t>给予的如下处罚：</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1.</w:t>
      </w:r>
      <w:r>
        <w:rPr>
          <w:rFonts w:hint="eastAsia" w:ascii="宋体" w:hAnsi="Times New Roman" w:eastAsia="仿宋" w:cs="宋体"/>
          <w:kern w:val="0"/>
          <w:sz w:val="28"/>
          <w:szCs w:val="28"/>
        </w:rPr>
        <w:t>参加采购的成交无效；</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2.</w:t>
      </w:r>
      <w:r>
        <w:rPr>
          <w:rFonts w:hint="eastAsia" w:ascii="宋体" w:hAnsi="Times New Roman" w:eastAsia="仿宋" w:cs="宋体"/>
          <w:kern w:val="0"/>
          <w:sz w:val="28"/>
          <w:szCs w:val="28"/>
        </w:rPr>
        <w:t>处以采购金额千分之五以上千分之十以下的罚款；</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3.</w:t>
      </w:r>
      <w:r>
        <w:rPr>
          <w:rFonts w:hint="eastAsia" w:ascii="宋体" w:hAnsi="Times New Roman" w:eastAsia="仿宋" w:cs="宋体"/>
          <w:kern w:val="0"/>
          <w:sz w:val="28"/>
          <w:szCs w:val="28"/>
        </w:rPr>
        <w:t>采购部门对不良行为予以记录并公告；</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4.</w:t>
      </w:r>
      <w:r>
        <w:rPr>
          <w:rFonts w:hint="eastAsia" w:ascii="宋体" w:hAnsi="Times New Roman" w:eastAsia="仿宋" w:cs="宋体"/>
          <w:kern w:val="0"/>
          <w:sz w:val="28"/>
          <w:szCs w:val="28"/>
        </w:rPr>
        <w:t>半年至三年内禁止参加集中采购活动；</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5.</w:t>
      </w:r>
      <w:r>
        <w:rPr>
          <w:rFonts w:hint="eastAsia" w:ascii="宋体" w:hAnsi="Times New Roman" w:eastAsia="仿宋" w:cs="宋体"/>
          <w:kern w:val="0"/>
          <w:sz w:val="28"/>
          <w:szCs w:val="28"/>
        </w:rPr>
        <w:t>情节严重的，报请有关部门依法追究相关责任。</w:t>
      </w:r>
    </w:p>
    <w:p>
      <w:pPr>
        <w:widowControl/>
        <w:snapToGrid w:val="0"/>
        <w:spacing w:line="360" w:lineRule="auto"/>
        <w:ind w:firstLine="3920" w:firstLineChars="1400"/>
        <w:jc w:val="left"/>
        <w:rPr>
          <w:rFonts w:ascii="宋体" w:hAnsi="Times New Roman" w:eastAsia="仿宋" w:cs="宋体"/>
          <w:kern w:val="0"/>
          <w:sz w:val="28"/>
          <w:szCs w:val="28"/>
        </w:rPr>
      </w:pPr>
    </w:p>
    <w:p>
      <w:pPr>
        <w:widowControl/>
        <w:snapToGrid w:val="0"/>
        <w:spacing w:line="360" w:lineRule="auto"/>
        <w:ind w:firstLine="3920" w:firstLineChars="1400"/>
        <w:jc w:val="left"/>
        <w:rPr>
          <w:rFonts w:ascii="宋体" w:hAnsi="Times New Roman" w:eastAsia="仿宋" w:cs="宋体"/>
          <w:kern w:val="0"/>
          <w:sz w:val="28"/>
          <w:szCs w:val="28"/>
        </w:rPr>
      </w:pPr>
      <w:r>
        <w:rPr>
          <w:rFonts w:hint="eastAsia" w:ascii="宋体" w:hAnsi="Times New Roman" w:eastAsia="仿宋" w:cs="宋体"/>
          <w:kern w:val="0"/>
          <w:sz w:val="28"/>
          <w:szCs w:val="28"/>
        </w:rPr>
        <w:t>承诺人：</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 xml:space="preserve">              </w:t>
      </w:r>
      <w:r>
        <w:rPr>
          <w:rFonts w:hint="eastAsia" w:ascii="宋体" w:hAnsi="Times New Roman" w:eastAsia="仿宋" w:cs="宋体"/>
          <w:kern w:val="0"/>
          <w:sz w:val="28"/>
          <w:szCs w:val="28"/>
        </w:rPr>
        <w:t xml:space="preserve">          承诺单位：</w:t>
      </w:r>
    </w:p>
    <w:p>
      <w:pPr>
        <w:widowControl/>
        <w:snapToGrid w:val="0"/>
        <w:spacing w:line="360" w:lineRule="auto"/>
        <w:ind w:firstLine="560" w:firstLineChars="200"/>
        <w:jc w:val="left"/>
        <w:rPr>
          <w:rFonts w:ascii="宋体" w:hAnsi="Times New Roman" w:eastAsia="仿宋" w:cs="宋体"/>
          <w:kern w:val="0"/>
          <w:sz w:val="28"/>
          <w:szCs w:val="28"/>
        </w:rPr>
      </w:pPr>
      <w:r>
        <w:rPr>
          <w:rFonts w:ascii="宋体" w:hAnsi="Times New Roman" w:eastAsia="仿宋" w:cs="宋体"/>
          <w:kern w:val="0"/>
          <w:sz w:val="28"/>
          <w:szCs w:val="28"/>
        </w:rPr>
        <w:t xml:space="preserve">                                    </w:t>
      </w:r>
      <w:r>
        <w:rPr>
          <w:rFonts w:hint="eastAsia" w:ascii="宋体" w:hAnsi="Times New Roman" w:eastAsia="仿宋" w:cs="宋体"/>
          <w:kern w:val="0"/>
          <w:sz w:val="28"/>
          <w:szCs w:val="28"/>
        </w:rPr>
        <w:t>年</w:t>
      </w:r>
      <w:r>
        <w:rPr>
          <w:rFonts w:ascii="宋体" w:hAnsi="Times New Roman" w:eastAsia="仿宋" w:cs="宋体"/>
          <w:kern w:val="0"/>
          <w:sz w:val="28"/>
          <w:szCs w:val="28"/>
        </w:rPr>
        <w:t xml:space="preserve">  </w:t>
      </w:r>
      <w:r>
        <w:rPr>
          <w:rFonts w:hint="eastAsia" w:ascii="宋体" w:hAnsi="Times New Roman" w:eastAsia="仿宋" w:cs="宋体"/>
          <w:kern w:val="0"/>
          <w:sz w:val="28"/>
          <w:szCs w:val="28"/>
        </w:rPr>
        <w:t>月</w:t>
      </w:r>
      <w:r>
        <w:rPr>
          <w:rFonts w:ascii="宋体" w:hAnsi="Times New Roman" w:eastAsia="仿宋" w:cs="宋体"/>
          <w:kern w:val="0"/>
          <w:sz w:val="28"/>
          <w:szCs w:val="28"/>
        </w:rPr>
        <w:t xml:space="preserve">  </w:t>
      </w:r>
      <w:r>
        <w:rPr>
          <w:rFonts w:hint="eastAsia" w:ascii="宋体" w:hAnsi="Times New Roman" w:eastAsia="仿宋" w:cs="宋体"/>
          <w:kern w:val="0"/>
          <w:sz w:val="28"/>
          <w:szCs w:val="28"/>
        </w:rPr>
        <w:t>日</w:t>
      </w:r>
      <w:r>
        <w:rPr>
          <w:rFonts w:ascii="宋体" w:hAnsi="Times New Roman" w:eastAsia="仿宋" w:cs="宋体"/>
          <w:kern w:val="0"/>
          <w:sz w:val="28"/>
          <w:szCs w:val="28"/>
        </w:rPr>
        <w:t> </w:t>
      </w:r>
    </w:p>
    <w:p>
      <w:pPr>
        <w:spacing w:line="360" w:lineRule="auto"/>
        <w:ind w:firstLine="560" w:firstLineChars="200"/>
        <w:jc w:val="left"/>
        <w:rPr>
          <w:rFonts w:ascii="宋体" w:hAnsi="宋体" w:eastAsia="仿宋" w:cs="仿宋"/>
          <w:kern w:val="0"/>
          <w:sz w:val="28"/>
          <w:szCs w:val="28"/>
        </w:rPr>
      </w:pPr>
    </w:p>
    <w:p>
      <w:pPr>
        <w:snapToGrid w:val="0"/>
        <w:spacing w:line="560" w:lineRule="exact"/>
        <w:jc w:val="left"/>
        <w:outlineLvl w:val="0"/>
        <w:rPr>
          <w:b/>
          <w:color w:val="000000"/>
          <w:sz w:val="28"/>
          <w:szCs w:val="28"/>
          <w:shd w:val="clear" w:color="auto" w:fill="FFFFFF"/>
        </w:rPr>
      </w:pPr>
      <w:r>
        <w:rPr>
          <w:rFonts w:hint="eastAsia"/>
          <w:b/>
          <w:color w:val="000000"/>
          <w:sz w:val="28"/>
          <w:szCs w:val="28"/>
          <w:shd w:val="clear" w:color="auto" w:fill="FFFFFF"/>
        </w:rPr>
        <w:t>附件二、项目需求及服务条款</w:t>
      </w:r>
    </w:p>
    <w:p>
      <w:pPr>
        <w:spacing w:line="360" w:lineRule="auto"/>
        <w:jc w:val="center"/>
        <w:rPr>
          <w:rFonts w:ascii="宋体" w:hAnsi="宋体" w:eastAsia="宋体"/>
          <w:b/>
          <w:bCs/>
          <w:sz w:val="24"/>
          <w:szCs w:val="24"/>
        </w:rPr>
      </w:pPr>
      <w:bookmarkStart w:id="0" w:name="_Hlk116209436"/>
      <w:r>
        <w:rPr>
          <w:rFonts w:hint="eastAsia" w:ascii="宋体" w:hAnsi="宋体" w:eastAsia="宋体"/>
          <w:b/>
          <w:bCs/>
          <w:sz w:val="44"/>
          <w:szCs w:val="44"/>
        </w:rPr>
        <w:t>项目需求</w:t>
      </w:r>
    </w:p>
    <w:p>
      <w:pPr>
        <w:spacing w:line="360" w:lineRule="auto"/>
        <w:ind w:firstLine="480" w:firstLineChars="200"/>
        <w:rPr>
          <w:rFonts w:ascii="黑体" w:hAnsi="黑体" w:eastAsia="黑体"/>
          <w:sz w:val="24"/>
          <w:szCs w:val="24"/>
        </w:rPr>
      </w:pPr>
      <w:r>
        <w:rPr>
          <w:rFonts w:hint="eastAsia" w:ascii="黑体" w:hAnsi="黑体" w:eastAsia="黑体"/>
          <w:sz w:val="24"/>
          <w:szCs w:val="24"/>
        </w:rPr>
        <w:t>一、实训平台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基于自研Docker容器编排管理引擎，运用云原生和容器技术构建训练环境，支持快速创建训练环境。实现每个学生环境互相隔离、训练过程互不干扰，教师可以一键操作即可创建一套全新的环境供学生进行备赛训练，方便学生高效的完成训练操作的同时，大幅降低了教师组织训练的难度和成本。系统需求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1、系统运行在开源操作系统Linux平台下，应使用浏览器/服务器模式提供服务,用户使用最新版本的谷歌浏览器访问系统。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2、系统支持包括管理员、教师、学生三种角色。管理员负责系统配置维护、镜像环境维护等工作；教师负责小组维护、训练任务维护等工作；学生参与并完成训练。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管理员功能：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3、专业管理：管理员可自主创建专业，编辑专业相关内容，如：新增（编辑）专业，删除专业。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4、班级管理：管理员可自主创建班级，编辑班级相关内容，如：新增（编辑）班级，删除班级。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5、用户管理：管理员可自主创建用户，编辑用户相关内容，如：新增（编辑）用户的账号、姓名、手机号、角色、状态、密码等，同时也可对用户进行删除操作。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6、镜像环境：管理员可维护镜像环境，可通过网页上传Dockerfile文件来完成镜像环境的创建，也可从本地镜像仓库进行镜像同步，并可对镜像环境执行编辑和查看端口说明操作。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7、环境配置：管理员依据镜像环境的具体应用场景，通过添加环境配置来完善该镜像所需的CPU、内存、磁盘空间等配置信息，并可对环境配置信息进行编辑和删除。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8、服务器配置：管理员可配置计算节点服务器相关信息，包括新增服务器名称、服务器IP地址、CPU核数、内存大小、磁盘空间，也可对服务器配置信息进行编辑和删除。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9、训练资源监控：管理员可监控正在进行的训练资源，监控正在进行的训练状态、使用人数、占用资源等信息，并可对相关的环境执行启动、挂起等操作。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10、角色管理：管理员可自主创建角色，编辑角色相关内容，如：添加（编辑）角色名称、角色备注（描述）、状态、权限分配（权限分配依据角色名称分配相应权限）等，同时也可对角色进行删除操作。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11、日志管理：管理员可查看当前系统操作日志和登录日志。操作日志主要记录操作的账户、操作模块、时间、IP等信息。登录日志主要记录登录的用户、IP地址、登录状态等信息。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12、系统设置：可自定义系统名称，如浏览器标题、浏览器LOGO、登录页标题、首页标题、首页LOGO等。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教师功能：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训练模块：教师可自主创建训练模块，编辑相应的训练内容。内容包括训练的名称、介绍、使用状态、该训练指定的一个或多个实训环境、可供下载的资源包、任务设置的具体形式包括上传任务说明、任务参考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小组管理：教师可自主创建小组，并对小组进行编辑、启用、禁用等操作。已启用的小组可以进行添加成员、设置任务参考操作。在编辑具体小组时，通过选择该小组所包含的成员，内容上选择所用到的训练模块，完成小组的整体设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15、训练监控：教师可查看各小组的训练情况，选择启动、挂起、继续或结束训练环境。通过“进入”按钮，可进入小组的某个环境进行指导操作，也可对小组的某个训练环境执行启动、停止、重置或重启。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16、训练报告：对已启用小组，记录每个小组中，学生具体的训练情况，查阅学生提交上传的报告、附件等信息，编辑每个学生对应的训练成绩。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17、个人实验环境：教师可在个人实验环境中选择镜像环境进行个人实验或练习等操作。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18、消息通知：当学生完成训练报告的提交或附件上传时，教师会收到消息通知并可通过消息通知直接找到训练报告或附件。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19、个人资料：教师可修改个人头像及密码。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学生功能：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20、学生登录平台，可进入对应的训练模块，在线查看任务说明、任务参考，并进入训练环境进行操作，可在浏览器中访问自己的训练环境包括命令行形式的或桌面形式的Linux操作系统，环境相关端口已映射，可通过环境映射的相应宿主机端口访问环境中部署的相应服务，也可对环境进行重置、重启、查看端口说明、上传、下载等操作，同时学生可以下载相关的资源文件，提交个人的训练报告，上传相关附件完成训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21、个人中心：学生可修改个人头像及密码，也可查看自己的训练记录。</w:t>
      </w:r>
    </w:p>
    <w:p>
      <w:pPr>
        <w:spacing w:line="360" w:lineRule="auto"/>
        <w:ind w:firstLine="480" w:firstLineChars="200"/>
        <w:rPr>
          <w:rFonts w:ascii="黑体" w:hAnsi="黑体" w:eastAsia="黑体"/>
          <w:sz w:val="24"/>
          <w:szCs w:val="24"/>
        </w:rPr>
      </w:pPr>
      <w:r>
        <w:rPr>
          <w:rFonts w:hint="eastAsia" w:ascii="黑体" w:hAnsi="黑体" w:eastAsia="黑体"/>
          <w:sz w:val="24"/>
          <w:szCs w:val="24"/>
        </w:rPr>
        <w:t>二、实训内容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平台内置两套行业真实脱敏数据，行业背景为工业和电商，数据提供形式为离线存量数据和实时数据生成脚本，其中工业数据包含设备信息、设备状态信息、设备记录数据信息、产品加工信息、环境检测信息等相关数据字段，电商数据包含用户信息、登录信息、积分信息、登录日志、余额变动、商品品牌信息、分类信息、供应商信息、评论信息、浏览记录、收藏信息、订单信息、购物车信息、仓库信息、物流信息等相关数据字段，并配备相应的集群环境镜像用于完成大数据相关基础平台安装部署、数据湖相关平台安装部署、离线数据抽取、离线数据清洗统计、实时数据采集、实时数据清洗统计、数据挖掘、数据可视化等大数据项目工作过程的训练，技能涵盖Docker环境使用、Linux系统操作、Hadoop安装部署、Spark安装部署、Flink安装部署、Hive安装部署、ZooKeeper安装部署、Kafka安装部署、Flume安装部署、HBase安装部署、ClickHouse安装部署、Hudi安装部署、Scala程序开发、Hive数仓操作、Flume操作、MySQL操作、HBase操作、ClickHouse操作、Spark算子使用、Flink算子使用、前端vue开发等大数据相关核心技术技能。内置内容包括：</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1、包含大数据平台及相关组件安装包的训练集群镜像；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2、已部署完毕相关组件的大数据训练集群镜像；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3、用于数据可视化开发的数据接口服务镜像；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4、工业行业背景离线数据不少于50万条和工业实时数据生成脚本；</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5、电商行业背景离线数据不少于50万条和电商实时数据生成脚本；</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6、基于镜像创建好相应的训练模块及训练集群，方便用户快速开始相应训练。</w:t>
      </w:r>
    </w:p>
    <w:p>
      <w:pPr>
        <w:spacing w:line="360" w:lineRule="auto"/>
        <w:ind w:firstLine="480" w:firstLineChars="200"/>
        <w:rPr>
          <w:rFonts w:ascii="黑体" w:hAnsi="黑体" w:eastAsia="黑体" w:cs="Times New Roman"/>
          <w:sz w:val="24"/>
          <w:szCs w:val="24"/>
        </w:rPr>
      </w:pPr>
      <w:r>
        <w:rPr>
          <w:rFonts w:hint="eastAsia" w:ascii="黑体" w:hAnsi="黑体" w:eastAsia="黑体" w:cs="Times New Roman"/>
          <w:sz w:val="24"/>
          <w:szCs w:val="24"/>
        </w:rPr>
        <w:t>三、硬件配置</w:t>
      </w:r>
    </w:p>
    <w:p>
      <w:pPr>
        <w:spacing w:line="360" w:lineRule="auto"/>
        <w:ind w:firstLine="480" w:firstLineChars="200"/>
        <w:rPr>
          <w:rFonts w:cs="Times New Roman"/>
          <w:sz w:val="24"/>
          <w:szCs w:val="24"/>
        </w:rPr>
      </w:pPr>
      <w:r>
        <w:rPr>
          <w:rFonts w:hint="eastAsia" w:cs="Times New Roman"/>
          <w:sz w:val="24"/>
          <w:szCs w:val="24"/>
        </w:rPr>
        <w:t>配套硬件：服务器整机1台， CPU配置不低于至强银牌4310,</w:t>
      </w:r>
      <w:r>
        <w:rPr>
          <w:rFonts w:cs="Times New Roman"/>
          <w:sz w:val="24"/>
          <w:szCs w:val="24"/>
        </w:rPr>
        <w:t xml:space="preserve"> </w:t>
      </w:r>
      <w:r>
        <w:rPr>
          <w:rFonts w:hint="eastAsia" w:cs="Times New Roman"/>
          <w:sz w:val="24"/>
          <w:szCs w:val="24"/>
        </w:rPr>
        <w:t>内存容量不低于128G，硬盘容量不低于2*2TB</w:t>
      </w:r>
      <w:bookmarkEnd w:id="0"/>
      <w:r>
        <w:rPr>
          <w:rFonts w:hint="eastAsia" w:cs="Times New Roman"/>
          <w:sz w:val="24"/>
          <w:szCs w:val="24"/>
        </w:rPr>
        <w:t>。</w:t>
      </w:r>
    </w:p>
    <w:p>
      <w:pPr>
        <w:rPr>
          <w:rFonts w:cs="Times New Roman"/>
          <w:sz w:val="24"/>
          <w:szCs w:val="24"/>
        </w:rPr>
      </w:pPr>
      <w:r>
        <w:rPr>
          <w:rFonts w:cs="Times New Roman"/>
          <w:sz w:val="24"/>
          <w:szCs w:val="24"/>
        </w:rPr>
        <w:br w:type="page"/>
      </w:r>
    </w:p>
    <w:p>
      <w:pPr>
        <w:spacing w:line="360" w:lineRule="auto"/>
        <w:ind w:firstLine="480" w:firstLineChars="200"/>
        <w:rPr>
          <w:rFonts w:cs="Times New Roman"/>
          <w:sz w:val="24"/>
          <w:szCs w:val="24"/>
        </w:rPr>
      </w:pPr>
    </w:p>
    <w:p>
      <w:pPr>
        <w:spacing w:line="360" w:lineRule="auto"/>
        <w:jc w:val="center"/>
        <w:rPr>
          <w:rFonts w:ascii="宋体" w:hAnsi="宋体" w:eastAsia="宋体"/>
          <w:b/>
          <w:bCs/>
          <w:sz w:val="44"/>
          <w:szCs w:val="44"/>
        </w:rPr>
      </w:pPr>
      <w:r>
        <w:rPr>
          <w:rFonts w:hint="eastAsia" w:ascii="宋体" w:hAnsi="宋体" w:eastAsia="宋体"/>
          <w:b/>
          <w:bCs/>
          <w:sz w:val="44"/>
          <w:szCs w:val="44"/>
        </w:rPr>
        <w:t>服务条款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1、交货期：合同签订后1</w:t>
      </w:r>
      <w:r>
        <w:rPr>
          <w:rFonts w:ascii="宋体" w:hAnsi="宋体" w:eastAsia="宋体"/>
          <w:sz w:val="24"/>
          <w:szCs w:val="24"/>
        </w:rPr>
        <w:t>5</w:t>
      </w:r>
      <w:r>
        <w:rPr>
          <w:rFonts w:hint="eastAsia" w:ascii="宋体" w:hAnsi="宋体" w:eastAsia="宋体"/>
          <w:sz w:val="24"/>
          <w:szCs w:val="24"/>
        </w:rPr>
        <w:t>日内。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2、交货地点：</w:t>
      </w:r>
      <w:bookmarkStart w:id="1" w:name="_Hlk116412594"/>
      <w:r>
        <w:rPr>
          <w:rFonts w:hint="eastAsia" w:ascii="宋体" w:hAnsi="宋体" w:eastAsia="宋体"/>
          <w:sz w:val="24"/>
          <w:szCs w:val="24"/>
        </w:rPr>
        <w:t>南通师范高等专科学校新校区骛新楼3</w:t>
      </w:r>
      <w:r>
        <w:rPr>
          <w:rFonts w:ascii="宋体" w:hAnsi="宋体" w:eastAsia="宋体"/>
          <w:sz w:val="24"/>
          <w:szCs w:val="24"/>
        </w:rPr>
        <w:t>34</w:t>
      </w:r>
      <w:r>
        <w:rPr>
          <w:rFonts w:hint="eastAsia" w:ascii="宋体" w:hAnsi="宋体" w:eastAsia="宋体"/>
          <w:sz w:val="24"/>
          <w:szCs w:val="24"/>
        </w:rPr>
        <w:t>机房</w:t>
      </w:r>
      <w:bookmarkEnd w:id="1"/>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3、质保期限：自交货并验收合格之日起计三年。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4、售后服务及其他（含安装、调试、培训、维护等）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（1）本项目质保期三年，质保期从验收合格交付使用之日起算，在质保期内免费升级及维护维修。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（2）软硬件安装调试合格后，免费为学校专业老师进行必要的技术培训服务。</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提供“7*24小时”专门电话技术支持服务，在工作时间2小时内响应，在4小时内对使用单位所提出的维护维修要求做出实质性反应，并提供应急策略。如因供应商软件故障而导致软件产品不能正常运行，且通过远程技术支持不能解决的，供应商应承诺24小时内上门解决或提供远程替代服务。</w:t>
      </w:r>
    </w:p>
    <w:p>
      <w:pPr>
        <w:spacing w:line="360" w:lineRule="auto"/>
        <w:ind w:firstLine="480" w:firstLineChars="200"/>
        <w:rPr>
          <w:rFonts w:hint="eastAsia" w:ascii="宋体" w:hAnsi="宋体" w:eastAsia="宋体"/>
          <w:sz w:val="24"/>
          <w:szCs w:val="24"/>
        </w:rPr>
      </w:pPr>
    </w:p>
    <w:p>
      <w:pPr>
        <w:spacing w:line="360" w:lineRule="auto"/>
        <w:rPr>
          <w:rFonts w:hint="eastAsia" w:ascii="宋体" w:hAnsi="宋体" w:eastAsia="宋体"/>
          <w:sz w:val="24"/>
          <w:szCs w:val="24"/>
        </w:rPr>
      </w:pPr>
      <w:r>
        <w:rPr>
          <w:rFonts w:hint="eastAsia"/>
          <w:b/>
          <w:color w:val="000000"/>
          <w:sz w:val="28"/>
          <w:szCs w:val="28"/>
          <w:shd w:val="clear" w:color="auto" w:fill="FFFFFF"/>
        </w:rPr>
        <w:t>附件三、采购合同</w:t>
      </w:r>
    </w:p>
    <w:p>
      <w:pPr>
        <w:pStyle w:val="2"/>
        <w:snapToGrid w:val="0"/>
        <w:spacing w:before="120" w:after="120"/>
        <w:jc w:val="center"/>
        <w:rPr>
          <w:rFonts w:hAnsi="宋体"/>
          <w:b/>
          <w:color w:val="000000"/>
          <w:sz w:val="36"/>
          <w:szCs w:val="36"/>
        </w:rPr>
      </w:pPr>
      <w:r>
        <w:rPr>
          <w:rFonts w:hAnsi="宋体"/>
          <w:b/>
          <w:color w:val="000000"/>
          <w:sz w:val="36"/>
          <w:szCs w:val="36"/>
        </w:rPr>
        <w:t>采购</w:t>
      </w:r>
      <w:r>
        <w:rPr>
          <w:rFonts w:hint="eastAsia" w:hAnsi="宋体"/>
          <w:b/>
          <w:color w:val="000000"/>
          <w:sz w:val="36"/>
          <w:szCs w:val="36"/>
        </w:rPr>
        <w:t>合同</w:t>
      </w:r>
    </w:p>
    <w:p>
      <w:pPr>
        <w:pStyle w:val="2"/>
        <w:snapToGrid w:val="0"/>
        <w:spacing w:before="120" w:after="120"/>
        <w:rPr>
          <w:rFonts w:hAnsi="宋体"/>
          <w:color w:val="000000"/>
          <w:sz w:val="24"/>
          <w:szCs w:val="24"/>
          <w:u w:val="single"/>
        </w:rPr>
      </w:pPr>
      <w:r>
        <w:rPr>
          <w:rFonts w:hint="eastAsia" w:hAnsi="宋体"/>
          <w:color w:val="000000"/>
          <w:sz w:val="24"/>
          <w:szCs w:val="24"/>
        </w:rPr>
        <w:t>甲方（买方）：</w:t>
      </w:r>
      <w:r>
        <w:rPr>
          <w:rFonts w:hint="eastAsia" w:hAnsi="宋体"/>
          <w:color w:val="000000"/>
          <w:sz w:val="24"/>
          <w:szCs w:val="24"/>
          <w:u w:val="single"/>
        </w:rPr>
        <w:t xml:space="preserve">南通师范高等专科学校 </w:t>
      </w:r>
      <w:r>
        <w:rPr>
          <w:rFonts w:hAnsi="宋体"/>
          <w:color w:val="000000"/>
          <w:sz w:val="24"/>
          <w:szCs w:val="24"/>
        </w:rPr>
        <w:t xml:space="preserve">               </w:t>
      </w:r>
      <w:r>
        <w:rPr>
          <w:rFonts w:hint="eastAsia" w:hAnsi="宋体"/>
          <w:color w:val="000000"/>
          <w:sz w:val="24"/>
          <w:szCs w:val="24"/>
        </w:rPr>
        <w:t>合同编号：</w:t>
      </w:r>
      <w:r>
        <w:rPr>
          <w:rFonts w:hint="eastAsia" w:hAnsi="宋体"/>
          <w:color w:val="000000"/>
          <w:sz w:val="24"/>
          <w:szCs w:val="24"/>
          <w:u w:val="single"/>
        </w:rPr>
        <w:t xml:space="preserve"> </w:t>
      </w:r>
      <w:r>
        <w:rPr>
          <w:rFonts w:hAnsi="宋体"/>
          <w:color w:val="000000"/>
          <w:sz w:val="24"/>
          <w:szCs w:val="24"/>
          <w:u w:val="single"/>
        </w:rPr>
        <w:t xml:space="preserve">        </w:t>
      </w:r>
      <w:r>
        <w:rPr>
          <w:rFonts w:hint="eastAsia" w:hAnsi="宋体"/>
          <w:color w:val="000000"/>
          <w:sz w:val="24"/>
          <w:szCs w:val="24"/>
          <w:u w:val="single"/>
        </w:rPr>
        <w:t xml:space="preserve">        </w:t>
      </w:r>
    </w:p>
    <w:p>
      <w:pPr>
        <w:pStyle w:val="2"/>
        <w:snapToGrid w:val="0"/>
        <w:spacing w:before="120" w:after="120"/>
        <w:rPr>
          <w:rFonts w:hAnsi="宋体"/>
          <w:color w:val="000000"/>
          <w:sz w:val="24"/>
          <w:szCs w:val="24"/>
          <w:u w:val="single"/>
        </w:rPr>
      </w:pPr>
      <w:r>
        <w:rPr>
          <w:rFonts w:hint="eastAsia" w:hAnsi="宋体"/>
          <w:color w:val="000000"/>
          <w:sz w:val="24"/>
          <w:szCs w:val="24"/>
        </w:rPr>
        <w:t>乙方（卖方）：</w:t>
      </w:r>
      <w:r>
        <w:rPr>
          <w:rFonts w:hint="eastAsia" w:hAnsi="宋体"/>
          <w:color w:val="000000"/>
          <w:sz w:val="24"/>
          <w:szCs w:val="24"/>
          <w:u w:val="single"/>
        </w:rPr>
        <w:t>江苏秦唐科技有限公司</w:t>
      </w:r>
      <w:r>
        <w:rPr>
          <w:rFonts w:hAnsi="宋体"/>
          <w:color w:val="000000"/>
          <w:sz w:val="24"/>
          <w:szCs w:val="24"/>
          <w:u w:val="single"/>
        </w:rPr>
        <w:t xml:space="preserve">      </w:t>
      </w:r>
      <w:r>
        <w:rPr>
          <w:rFonts w:hAnsi="宋体"/>
          <w:color w:val="000000"/>
          <w:sz w:val="24"/>
          <w:szCs w:val="24"/>
        </w:rPr>
        <w:t xml:space="preserve">          </w:t>
      </w:r>
      <w:r>
        <w:rPr>
          <w:rFonts w:hint="eastAsia" w:hAnsi="宋体"/>
          <w:color w:val="000000"/>
          <w:sz w:val="24"/>
          <w:szCs w:val="24"/>
        </w:rPr>
        <w:t>合同签约地：</w:t>
      </w:r>
      <w:r>
        <w:rPr>
          <w:rFonts w:hAnsi="宋体"/>
          <w:color w:val="000000"/>
          <w:sz w:val="24"/>
          <w:szCs w:val="24"/>
          <w:u w:val="single"/>
        </w:rPr>
        <w:t xml:space="preserve">       </w:t>
      </w:r>
      <w:r>
        <w:rPr>
          <w:rFonts w:hint="eastAsia" w:hAnsi="宋体"/>
          <w:color w:val="000000"/>
          <w:sz w:val="24"/>
          <w:szCs w:val="24"/>
          <w:u w:val="single"/>
        </w:rPr>
        <w:t xml:space="preserve">        </w:t>
      </w:r>
    </w:p>
    <w:p>
      <w:pPr>
        <w:pStyle w:val="2"/>
        <w:snapToGrid w:val="0"/>
        <w:spacing w:before="120" w:after="120"/>
        <w:rPr>
          <w:rFonts w:hAnsi="宋体"/>
          <w:color w:val="000000"/>
          <w:sz w:val="24"/>
          <w:szCs w:val="24"/>
        </w:rPr>
      </w:pPr>
    </w:p>
    <w:p>
      <w:pPr>
        <w:spacing w:line="360" w:lineRule="auto"/>
        <w:ind w:firstLine="480" w:firstLineChars="200"/>
        <w:rPr>
          <w:sz w:val="24"/>
        </w:rPr>
      </w:pPr>
      <w:r>
        <w:rPr>
          <w:sz w:val="24"/>
        </w:rPr>
        <w:t>根据</w:t>
      </w:r>
      <w:r>
        <w:rPr>
          <w:rFonts w:hint="eastAsia"/>
          <w:sz w:val="24"/>
        </w:rPr>
        <w:t>《中华人民共和国政府采购法》、</w:t>
      </w:r>
      <w:r>
        <w:rPr>
          <w:sz w:val="24"/>
        </w:rPr>
        <w:t>《中华人民共和国</w:t>
      </w:r>
      <w:r>
        <w:rPr>
          <w:rFonts w:hint="eastAsia"/>
          <w:sz w:val="24"/>
        </w:rPr>
        <w:t>民法典</w:t>
      </w:r>
      <w:r>
        <w:rPr>
          <w:sz w:val="24"/>
        </w:rPr>
        <w:t>》等法律、法规的规定，</w:t>
      </w:r>
      <w:bookmarkStart w:id="2" w:name="_Hlk68891350"/>
      <w:r>
        <w:rPr>
          <w:rFonts w:hint="eastAsia"/>
          <w:sz w:val="24"/>
        </w:rPr>
        <w:t>甲、乙双方</w:t>
      </w:r>
      <w:r>
        <w:rPr>
          <w:sz w:val="24"/>
        </w:rPr>
        <w:t>依据</w:t>
      </w:r>
      <w:r>
        <w:rPr>
          <w:sz w:val="24"/>
          <w:u w:val="single"/>
        </w:rPr>
        <w:t xml:space="preserve"> </w:t>
      </w:r>
      <w:r>
        <w:rPr>
          <w:rFonts w:hint="eastAsia"/>
          <w:sz w:val="24"/>
          <w:u w:val="single"/>
        </w:rPr>
        <w:t>大数据技术与应用赛项竞赛设备采购项目</w:t>
      </w:r>
      <w:r>
        <w:rPr>
          <w:sz w:val="24"/>
          <w:u w:val="single"/>
        </w:rPr>
        <w:t xml:space="preserve">          </w:t>
      </w:r>
      <w:r>
        <w:rPr>
          <w:rFonts w:hint="eastAsia"/>
          <w:sz w:val="24"/>
        </w:rPr>
        <w:t>（</w:t>
      </w:r>
      <w:r>
        <w:rPr>
          <w:sz w:val="24"/>
        </w:rPr>
        <w:t>项目</w:t>
      </w:r>
      <w:r>
        <w:rPr>
          <w:rFonts w:hint="eastAsia"/>
          <w:sz w:val="24"/>
        </w:rPr>
        <w:t>编号）</w:t>
      </w:r>
      <w:r>
        <w:rPr>
          <w:sz w:val="24"/>
        </w:rPr>
        <w:t>的</w:t>
      </w:r>
      <w:r>
        <w:rPr>
          <w:rFonts w:hint="eastAsia"/>
          <w:sz w:val="24"/>
        </w:rPr>
        <w:t>采购结果</w:t>
      </w:r>
      <w:bookmarkEnd w:id="2"/>
      <w:r>
        <w:rPr>
          <w:rFonts w:hint="eastAsia"/>
          <w:sz w:val="24"/>
        </w:rPr>
        <w:t>，</w:t>
      </w:r>
      <w:r>
        <w:rPr>
          <w:sz w:val="24"/>
        </w:rPr>
        <w:t>本着诚实守信</w:t>
      </w:r>
      <w:r>
        <w:rPr>
          <w:rFonts w:hint="eastAsia"/>
          <w:sz w:val="24"/>
        </w:rPr>
        <w:t>、</w:t>
      </w:r>
      <w:r>
        <w:rPr>
          <w:sz w:val="24"/>
        </w:rPr>
        <w:t>友好协商的原则</w:t>
      </w:r>
      <w:r>
        <w:rPr>
          <w:rFonts w:hint="eastAsia"/>
          <w:sz w:val="24"/>
        </w:rPr>
        <w:t>签署本合同。</w:t>
      </w:r>
    </w:p>
    <w:p>
      <w:pPr>
        <w:numPr>
          <w:ilvl w:val="0"/>
          <w:numId w:val="1"/>
        </w:numPr>
        <w:spacing w:line="360" w:lineRule="auto"/>
        <w:rPr>
          <w:b/>
          <w:sz w:val="24"/>
        </w:rPr>
      </w:pPr>
      <w:r>
        <w:rPr>
          <w:rFonts w:hint="eastAsia"/>
          <w:b/>
          <w:sz w:val="24"/>
        </w:rPr>
        <w:t>货物清单及合同价款</w:t>
      </w:r>
    </w:p>
    <w:tbl>
      <w:tblPr>
        <w:tblStyle w:val="9"/>
        <w:tblW w:w="92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276"/>
        <w:gridCol w:w="964"/>
        <w:gridCol w:w="2172"/>
        <w:gridCol w:w="709"/>
        <w:gridCol w:w="1843"/>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jc w:val="center"/>
        </w:trPr>
        <w:tc>
          <w:tcPr>
            <w:tcW w:w="567" w:type="dxa"/>
          </w:tcPr>
          <w:p>
            <w:pPr>
              <w:jc w:val="center"/>
              <w:rPr>
                <w:szCs w:val="21"/>
              </w:rPr>
            </w:pPr>
            <w:r>
              <w:rPr>
                <w:rFonts w:hint="eastAsia"/>
                <w:szCs w:val="21"/>
              </w:rPr>
              <w:t>序号</w:t>
            </w:r>
          </w:p>
        </w:tc>
        <w:tc>
          <w:tcPr>
            <w:tcW w:w="1276" w:type="dxa"/>
          </w:tcPr>
          <w:p>
            <w:pPr>
              <w:jc w:val="center"/>
              <w:rPr>
                <w:szCs w:val="21"/>
              </w:rPr>
            </w:pPr>
            <w:r>
              <w:rPr>
                <w:rFonts w:hint="eastAsia"/>
                <w:szCs w:val="21"/>
              </w:rPr>
              <w:t>名称</w:t>
            </w:r>
          </w:p>
        </w:tc>
        <w:tc>
          <w:tcPr>
            <w:tcW w:w="964" w:type="dxa"/>
          </w:tcPr>
          <w:p>
            <w:pPr>
              <w:jc w:val="center"/>
              <w:rPr>
                <w:szCs w:val="21"/>
              </w:rPr>
            </w:pPr>
            <w:r>
              <w:rPr>
                <w:rFonts w:hint="eastAsia"/>
                <w:szCs w:val="21"/>
              </w:rPr>
              <w:t>品牌</w:t>
            </w:r>
          </w:p>
        </w:tc>
        <w:tc>
          <w:tcPr>
            <w:tcW w:w="2172" w:type="dxa"/>
          </w:tcPr>
          <w:p>
            <w:pPr>
              <w:jc w:val="center"/>
              <w:rPr>
                <w:szCs w:val="21"/>
              </w:rPr>
            </w:pPr>
            <w:r>
              <w:rPr>
                <w:rFonts w:hint="eastAsia"/>
                <w:szCs w:val="21"/>
              </w:rPr>
              <w:t>规格型号</w:t>
            </w:r>
          </w:p>
        </w:tc>
        <w:tc>
          <w:tcPr>
            <w:tcW w:w="709" w:type="dxa"/>
          </w:tcPr>
          <w:p>
            <w:pPr>
              <w:jc w:val="center"/>
              <w:rPr>
                <w:szCs w:val="21"/>
              </w:rPr>
            </w:pPr>
            <w:r>
              <w:rPr>
                <w:rFonts w:hint="eastAsia"/>
                <w:szCs w:val="21"/>
              </w:rPr>
              <w:t>数量</w:t>
            </w:r>
          </w:p>
        </w:tc>
        <w:tc>
          <w:tcPr>
            <w:tcW w:w="1843" w:type="dxa"/>
            <w:tcBorders>
              <w:right w:val="single" w:color="auto" w:sz="4" w:space="0"/>
            </w:tcBorders>
          </w:tcPr>
          <w:p>
            <w:pPr>
              <w:jc w:val="center"/>
              <w:rPr>
                <w:szCs w:val="21"/>
              </w:rPr>
            </w:pPr>
            <w:r>
              <w:rPr>
                <w:rFonts w:hint="eastAsia"/>
                <w:szCs w:val="21"/>
              </w:rPr>
              <w:t>单价（元）</w:t>
            </w:r>
          </w:p>
        </w:tc>
        <w:tc>
          <w:tcPr>
            <w:tcW w:w="1683" w:type="dxa"/>
            <w:tcBorders>
              <w:left w:val="single" w:color="auto" w:sz="4" w:space="0"/>
              <w:right w:val="single" w:color="auto" w:sz="4" w:space="0"/>
            </w:tcBorders>
          </w:tcPr>
          <w:p>
            <w:pPr>
              <w:jc w:val="center"/>
              <w:rPr>
                <w:szCs w:val="21"/>
              </w:rPr>
            </w:pPr>
            <w:r>
              <w:rPr>
                <w:rFonts w:hint="eastAsia"/>
                <w:szCs w:val="21"/>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567" w:type="dxa"/>
            <w:tcBorders>
              <w:bottom w:val="single" w:color="auto" w:sz="4" w:space="0"/>
            </w:tcBorders>
          </w:tcPr>
          <w:p>
            <w:pPr>
              <w:jc w:val="center"/>
              <w:rPr>
                <w:szCs w:val="21"/>
              </w:rPr>
            </w:pPr>
            <w:r>
              <w:rPr>
                <w:szCs w:val="21"/>
              </w:rPr>
              <w:t>1</w:t>
            </w:r>
          </w:p>
        </w:tc>
        <w:tc>
          <w:tcPr>
            <w:tcW w:w="1276" w:type="dxa"/>
            <w:tcBorders>
              <w:bottom w:val="single" w:color="auto" w:sz="4" w:space="0"/>
            </w:tcBorders>
            <w:vAlign w:val="center"/>
          </w:tcPr>
          <w:p>
            <w:pPr>
              <w:jc w:val="center"/>
              <w:rPr>
                <w:szCs w:val="21"/>
              </w:rPr>
            </w:pPr>
            <w:r>
              <w:rPr>
                <w:rFonts w:hint="eastAsia"/>
                <w:szCs w:val="21"/>
              </w:rPr>
              <w:t>大数据实训管理系统</w:t>
            </w:r>
          </w:p>
        </w:tc>
        <w:tc>
          <w:tcPr>
            <w:tcW w:w="964" w:type="dxa"/>
            <w:tcBorders>
              <w:bottom w:val="single" w:color="auto" w:sz="4" w:space="0"/>
            </w:tcBorders>
            <w:vAlign w:val="center"/>
          </w:tcPr>
          <w:p>
            <w:pPr>
              <w:jc w:val="center"/>
              <w:rPr>
                <w:szCs w:val="21"/>
              </w:rPr>
            </w:pPr>
            <w:r>
              <w:rPr>
                <w:rFonts w:hint="eastAsia"/>
                <w:szCs w:val="21"/>
              </w:rPr>
              <w:t>四合天地</w:t>
            </w:r>
          </w:p>
        </w:tc>
        <w:tc>
          <w:tcPr>
            <w:tcW w:w="2172" w:type="dxa"/>
            <w:tcBorders>
              <w:bottom w:val="single" w:color="auto" w:sz="4" w:space="0"/>
            </w:tcBorders>
            <w:vAlign w:val="center"/>
          </w:tcPr>
          <w:p>
            <w:pPr>
              <w:jc w:val="center"/>
              <w:rPr>
                <w:szCs w:val="21"/>
              </w:rPr>
            </w:pPr>
            <w:r>
              <w:rPr>
                <w:rFonts w:hint="eastAsia" w:ascii="宋体" w:hAnsi="宋体"/>
                <w:kern w:val="0"/>
                <w:sz w:val="24"/>
                <w:szCs w:val="24"/>
              </w:rPr>
              <w:t>V</w:t>
            </w:r>
            <w:r>
              <w:rPr>
                <w:rFonts w:ascii="宋体" w:hAnsi="宋体"/>
                <w:kern w:val="0"/>
                <w:sz w:val="24"/>
                <w:szCs w:val="24"/>
              </w:rPr>
              <w:t>2.0</w:t>
            </w:r>
          </w:p>
        </w:tc>
        <w:tc>
          <w:tcPr>
            <w:tcW w:w="709" w:type="dxa"/>
            <w:tcBorders>
              <w:bottom w:val="single" w:color="auto" w:sz="4" w:space="0"/>
            </w:tcBorders>
            <w:vAlign w:val="center"/>
          </w:tcPr>
          <w:p>
            <w:pPr>
              <w:jc w:val="center"/>
              <w:rPr>
                <w:szCs w:val="21"/>
              </w:rPr>
            </w:pPr>
            <w:r>
              <w:rPr>
                <w:rFonts w:hint="eastAsia"/>
                <w:szCs w:val="21"/>
              </w:rPr>
              <w:t>1</w:t>
            </w:r>
          </w:p>
        </w:tc>
        <w:tc>
          <w:tcPr>
            <w:tcW w:w="1843" w:type="dxa"/>
            <w:tcBorders>
              <w:bottom w:val="single" w:color="auto" w:sz="4" w:space="0"/>
              <w:right w:val="single" w:color="auto" w:sz="4" w:space="0"/>
            </w:tcBorders>
            <w:vAlign w:val="center"/>
          </w:tcPr>
          <w:p>
            <w:pPr>
              <w:jc w:val="center"/>
              <w:rPr>
                <w:rFonts w:ascii="楷体_GB2312" w:eastAsia="楷体_GB2312"/>
                <w:sz w:val="18"/>
                <w:szCs w:val="18"/>
              </w:rPr>
            </w:pPr>
            <w:r>
              <w:rPr>
                <w:rFonts w:hint="eastAsia" w:ascii="楷体_GB2312" w:eastAsia="楷体_GB2312"/>
                <w:sz w:val="18"/>
                <w:szCs w:val="18"/>
              </w:rPr>
              <w:t>(以谈判成交价为准)</w:t>
            </w:r>
          </w:p>
        </w:tc>
        <w:tc>
          <w:tcPr>
            <w:tcW w:w="1683" w:type="dxa"/>
            <w:tcBorders>
              <w:left w:val="single" w:color="auto" w:sz="4" w:space="0"/>
              <w:bottom w:val="single" w:color="auto" w:sz="4" w:space="0"/>
              <w:right w:val="single" w:color="auto" w:sz="4" w:space="0"/>
            </w:tcBorders>
            <w:vAlign w:val="center"/>
          </w:tcPr>
          <w:p>
            <w:pPr>
              <w:jc w:val="center"/>
              <w:rPr>
                <w:rFonts w:ascii="楷体_GB2312" w:eastAsia="楷体_GB2312"/>
                <w:sz w:val="18"/>
                <w:szCs w:val="18"/>
              </w:rPr>
            </w:pPr>
            <w:r>
              <w:rPr>
                <w:rFonts w:hint="eastAsia" w:ascii="楷体_GB2312" w:eastAsia="楷体_GB2312"/>
                <w:sz w:val="18"/>
                <w:szCs w:val="18"/>
              </w:rPr>
              <w:t>(以谈判成交价为准)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567" w:type="dxa"/>
            <w:tcBorders>
              <w:bottom w:val="single" w:color="auto" w:sz="4" w:space="0"/>
              <w:right w:val="single" w:color="auto" w:sz="4" w:space="0"/>
            </w:tcBorders>
          </w:tcPr>
          <w:p>
            <w:pPr>
              <w:jc w:val="center"/>
              <w:rPr>
                <w:szCs w:val="21"/>
              </w:rPr>
            </w:pPr>
            <w:r>
              <w:rPr>
                <w:szCs w:val="21"/>
              </w:rPr>
              <w:t>2</w:t>
            </w:r>
          </w:p>
        </w:tc>
        <w:tc>
          <w:tcPr>
            <w:tcW w:w="1276" w:type="dxa"/>
            <w:tcBorders>
              <w:left w:val="single" w:color="auto" w:sz="4" w:space="0"/>
              <w:bottom w:val="single" w:color="auto" w:sz="4" w:space="0"/>
              <w:right w:val="single" w:color="auto" w:sz="4" w:space="0"/>
            </w:tcBorders>
          </w:tcPr>
          <w:p>
            <w:pPr>
              <w:jc w:val="center"/>
              <w:rPr>
                <w:szCs w:val="21"/>
              </w:rPr>
            </w:pPr>
            <w:r>
              <w:rPr>
                <w:rFonts w:hint="eastAsia"/>
                <w:szCs w:val="21"/>
              </w:rPr>
              <w:t>服务器</w:t>
            </w:r>
          </w:p>
        </w:tc>
        <w:tc>
          <w:tcPr>
            <w:tcW w:w="964" w:type="dxa"/>
            <w:tcBorders>
              <w:left w:val="single" w:color="auto" w:sz="4" w:space="0"/>
              <w:bottom w:val="single" w:color="auto" w:sz="4" w:space="0"/>
              <w:right w:val="single" w:color="auto" w:sz="4" w:space="0"/>
            </w:tcBorders>
          </w:tcPr>
          <w:p>
            <w:pPr>
              <w:jc w:val="center"/>
              <w:rPr>
                <w:szCs w:val="21"/>
              </w:rPr>
            </w:pPr>
          </w:p>
        </w:tc>
        <w:tc>
          <w:tcPr>
            <w:tcW w:w="2172" w:type="dxa"/>
            <w:tcBorders>
              <w:left w:val="single" w:color="auto" w:sz="4" w:space="0"/>
              <w:bottom w:val="single" w:color="auto" w:sz="4" w:space="0"/>
              <w:right w:val="single" w:color="auto" w:sz="4" w:space="0"/>
            </w:tcBorders>
          </w:tcPr>
          <w:p>
            <w:pPr>
              <w:jc w:val="center"/>
              <w:rPr>
                <w:szCs w:val="21"/>
              </w:rPr>
            </w:pPr>
            <w:r>
              <w:rPr>
                <w:rFonts w:hint="eastAsia"/>
                <w:szCs w:val="21"/>
              </w:rPr>
              <w:t>CPU配置不低于至强银牌4310, 内存容量不低于128G，硬盘容量不低于2*2TB。</w:t>
            </w:r>
          </w:p>
        </w:tc>
        <w:tc>
          <w:tcPr>
            <w:tcW w:w="709" w:type="dxa"/>
            <w:tcBorders>
              <w:left w:val="single" w:color="auto" w:sz="4" w:space="0"/>
              <w:bottom w:val="single" w:color="auto" w:sz="4" w:space="0"/>
              <w:right w:val="single" w:color="auto" w:sz="4" w:space="0"/>
            </w:tcBorders>
          </w:tcPr>
          <w:p>
            <w:pPr>
              <w:jc w:val="center"/>
              <w:rPr>
                <w:szCs w:val="21"/>
              </w:rPr>
            </w:pPr>
            <w:r>
              <w:rPr>
                <w:rFonts w:hint="eastAsia"/>
                <w:szCs w:val="21"/>
              </w:rPr>
              <w:t>1</w:t>
            </w:r>
          </w:p>
        </w:tc>
        <w:tc>
          <w:tcPr>
            <w:tcW w:w="1843" w:type="dxa"/>
            <w:tcBorders>
              <w:left w:val="single" w:color="auto" w:sz="4" w:space="0"/>
              <w:bottom w:val="single" w:color="auto" w:sz="4" w:space="0"/>
              <w:right w:val="single" w:color="auto" w:sz="4" w:space="0"/>
            </w:tcBorders>
          </w:tcPr>
          <w:p>
            <w:pPr>
              <w:jc w:val="center"/>
              <w:rPr>
                <w:szCs w:val="21"/>
              </w:rPr>
            </w:pPr>
            <w:bookmarkStart w:id="3" w:name="_GoBack"/>
            <w:bookmarkEnd w:id="3"/>
          </w:p>
        </w:tc>
        <w:tc>
          <w:tcPr>
            <w:tcW w:w="1683" w:type="dxa"/>
            <w:tcBorders>
              <w:left w:val="single" w:color="auto" w:sz="4" w:space="0"/>
              <w:bottom w:val="single" w:color="auto" w:sz="4" w:space="0"/>
              <w:right w:val="single" w:color="auto" w:sz="4" w:space="0"/>
            </w:tcBorders>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jc w:val="center"/>
        </w:trPr>
        <w:tc>
          <w:tcPr>
            <w:tcW w:w="567" w:type="dxa"/>
            <w:tcBorders>
              <w:top w:val="single" w:color="auto" w:sz="4" w:space="0"/>
              <w:right w:val="single" w:color="auto" w:sz="4" w:space="0"/>
            </w:tcBorders>
          </w:tcPr>
          <w:p>
            <w:pPr>
              <w:jc w:val="center"/>
              <w:rPr>
                <w:color w:val="000000"/>
                <w:szCs w:val="21"/>
              </w:rPr>
            </w:pPr>
            <w:r>
              <w:rPr>
                <w:rFonts w:hint="eastAsia"/>
                <w:color w:val="000000"/>
                <w:szCs w:val="21"/>
              </w:rPr>
              <w:t>3</w:t>
            </w:r>
          </w:p>
        </w:tc>
        <w:tc>
          <w:tcPr>
            <w:tcW w:w="1276" w:type="dxa"/>
            <w:tcBorders>
              <w:top w:val="single" w:color="auto" w:sz="4" w:space="0"/>
              <w:left w:val="single" w:color="auto" w:sz="4" w:space="0"/>
              <w:right w:val="single" w:color="auto" w:sz="4" w:space="0"/>
            </w:tcBorders>
          </w:tcPr>
          <w:p>
            <w:pPr>
              <w:jc w:val="center"/>
              <w:rPr>
                <w:b/>
                <w:szCs w:val="21"/>
                <w:u w:val="single"/>
              </w:rPr>
            </w:pPr>
          </w:p>
        </w:tc>
        <w:tc>
          <w:tcPr>
            <w:tcW w:w="964" w:type="dxa"/>
            <w:tcBorders>
              <w:top w:val="single" w:color="auto" w:sz="4" w:space="0"/>
              <w:left w:val="single" w:color="auto" w:sz="4" w:space="0"/>
              <w:right w:val="single" w:color="auto" w:sz="4" w:space="0"/>
            </w:tcBorders>
          </w:tcPr>
          <w:p>
            <w:pPr>
              <w:jc w:val="center"/>
              <w:rPr>
                <w:b/>
                <w:szCs w:val="21"/>
                <w:u w:val="single"/>
              </w:rPr>
            </w:pPr>
          </w:p>
        </w:tc>
        <w:tc>
          <w:tcPr>
            <w:tcW w:w="2172" w:type="dxa"/>
            <w:tcBorders>
              <w:top w:val="single" w:color="auto" w:sz="4" w:space="0"/>
              <w:left w:val="single" w:color="auto" w:sz="4" w:space="0"/>
              <w:right w:val="single" w:color="auto" w:sz="4" w:space="0"/>
            </w:tcBorders>
          </w:tcPr>
          <w:p>
            <w:pPr>
              <w:jc w:val="center"/>
              <w:rPr>
                <w:b/>
                <w:szCs w:val="21"/>
                <w:u w:val="single"/>
              </w:rPr>
            </w:pPr>
          </w:p>
        </w:tc>
        <w:tc>
          <w:tcPr>
            <w:tcW w:w="709" w:type="dxa"/>
            <w:tcBorders>
              <w:top w:val="single" w:color="auto" w:sz="4" w:space="0"/>
              <w:left w:val="single" w:color="auto" w:sz="4" w:space="0"/>
              <w:right w:val="single" w:color="auto" w:sz="4" w:space="0"/>
            </w:tcBorders>
          </w:tcPr>
          <w:p>
            <w:pPr>
              <w:jc w:val="center"/>
              <w:rPr>
                <w:b/>
                <w:szCs w:val="21"/>
                <w:u w:val="single"/>
              </w:rPr>
            </w:pPr>
          </w:p>
        </w:tc>
        <w:tc>
          <w:tcPr>
            <w:tcW w:w="1843" w:type="dxa"/>
            <w:tcBorders>
              <w:top w:val="single" w:color="auto" w:sz="4" w:space="0"/>
              <w:left w:val="single" w:color="auto" w:sz="4" w:space="0"/>
              <w:right w:val="single" w:color="auto" w:sz="4" w:space="0"/>
            </w:tcBorders>
          </w:tcPr>
          <w:p>
            <w:pPr>
              <w:jc w:val="center"/>
              <w:rPr>
                <w:b/>
                <w:szCs w:val="21"/>
                <w:u w:val="single"/>
              </w:rPr>
            </w:pPr>
          </w:p>
        </w:tc>
        <w:tc>
          <w:tcPr>
            <w:tcW w:w="1683" w:type="dxa"/>
            <w:tcBorders>
              <w:top w:val="single" w:color="auto" w:sz="4" w:space="0"/>
              <w:left w:val="single" w:color="auto" w:sz="4" w:space="0"/>
              <w:right w:val="single" w:color="auto" w:sz="4" w:space="0"/>
            </w:tcBorders>
          </w:tcPr>
          <w:p>
            <w:pPr>
              <w:jc w:val="center"/>
              <w:rPr>
                <w:b/>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567" w:type="dxa"/>
            <w:tcBorders>
              <w:top w:val="single" w:color="auto" w:sz="4" w:space="0"/>
              <w:right w:val="single" w:color="auto" w:sz="4" w:space="0"/>
            </w:tcBorders>
          </w:tcPr>
          <w:p>
            <w:pPr>
              <w:jc w:val="center"/>
              <w:rPr>
                <w:color w:val="000000"/>
                <w:szCs w:val="21"/>
              </w:rPr>
            </w:pPr>
            <w:r>
              <w:rPr>
                <w:color w:val="000000"/>
                <w:szCs w:val="21"/>
              </w:rPr>
              <w:t>…</w:t>
            </w:r>
          </w:p>
        </w:tc>
        <w:tc>
          <w:tcPr>
            <w:tcW w:w="1276" w:type="dxa"/>
            <w:tcBorders>
              <w:top w:val="single" w:color="auto" w:sz="4" w:space="0"/>
              <w:left w:val="single" w:color="auto" w:sz="4" w:space="0"/>
              <w:right w:val="single" w:color="auto" w:sz="4" w:space="0"/>
            </w:tcBorders>
          </w:tcPr>
          <w:p>
            <w:pPr>
              <w:jc w:val="center"/>
              <w:rPr>
                <w:b/>
                <w:szCs w:val="21"/>
                <w:u w:val="single"/>
              </w:rPr>
            </w:pPr>
          </w:p>
        </w:tc>
        <w:tc>
          <w:tcPr>
            <w:tcW w:w="964" w:type="dxa"/>
            <w:tcBorders>
              <w:top w:val="single" w:color="auto" w:sz="4" w:space="0"/>
              <w:left w:val="single" w:color="auto" w:sz="4" w:space="0"/>
              <w:right w:val="single" w:color="auto" w:sz="4" w:space="0"/>
            </w:tcBorders>
          </w:tcPr>
          <w:p>
            <w:pPr>
              <w:jc w:val="center"/>
              <w:rPr>
                <w:b/>
                <w:szCs w:val="21"/>
                <w:u w:val="single"/>
              </w:rPr>
            </w:pPr>
          </w:p>
        </w:tc>
        <w:tc>
          <w:tcPr>
            <w:tcW w:w="2172" w:type="dxa"/>
            <w:tcBorders>
              <w:top w:val="single" w:color="auto" w:sz="4" w:space="0"/>
              <w:left w:val="single" w:color="auto" w:sz="4" w:space="0"/>
              <w:right w:val="single" w:color="auto" w:sz="4" w:space="0"/>
            </w:tcBorders>
          </w:tcPr>
          <w:p>
            <w:pPr>
              <w:jc w:val="center"/>
              <w:rPr>
                <w:b/>
                <w:szCs w:val="21"/>
                <w:u w:val="single"/>
              </w:rPr>
            </w:pPr>
          </w:p>
        </w:tc>
        <w:tc>
          <w:tcPr>
            <w:tcW w:w="709" w:type="dxa"/>
            <w:tcBorders>
              <w:top w:val="single" w:color="auto" w:sz="4" w:space="0"/>
              <w:left w:val="single" w:color="auto" w:sz="4" w:space="0"/>
              <w:right w:val="single" w:color="auto" w:sz="4" w:space="0"/>
            </w:tcBorders>
          </w:tcPr>
          <w:p>
            <w:pPr>
              <w:jc w:val="center"/>
              <w:rPr>
                <w:b/>
                <w:szCs w:val="21"/>
                <w:u w:val="single"/>
              </w:rPr>
            </w:pPr>
          </w:p>
        </w:tc>
        <w:tc>
          <w:tcPr>
            <w:tcW w:w="1843" w:type="dxa"/>
            <w:tcBorders>
              <w:top w:val="single" w:color="auto" w:sz="4" w:space="0"/>
              <w:left w:val="single" w:color="auto" w:sz="4" w:space="0"/>
              <w:right w:val="single" w:color="auto" w:sz="4" w:space="0"/>
            </w:tcBorders>
          </w:tcPr>
          <w:p>
            <w:pPr>
              <w:jc w:val="center"/>
              <w:rPr>
                <w:b/>
                <w:szCs w:val="21"/>
                <w:u w:val="single"/>
              </w:rPr>
            </w:pPr>
          </w:p>
        </w:tc>
        <w:tc>
          <w:tcPr>
            <w:tcW w:w="1683" w:type="dxa"/>
            <w:tcBorders>
              <w:top w:val="single" w:color="auto" w:sz="4" w:space="0"/>
              <w:left w:val="single" w:color="auto" w:sz="4" w:space="0"/>
              <w:right w:val="single" w:color="auto" w:sz="4" w:space="0"/>
            </w:tcBorders>
          </w:tcPr>
          <w:p>
            <w:pPr>
              <w:jc w:val="center"/>
              <w:rPr>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214" w:type="dxa"/>
            <w:gridSpan w:val="7"/>
            <w:vAlign w:val="center"/>
          </w:tcPr>
          <w:p>
            <w:pPr>
              <w:snapToGrid w:val="0"/>
              <w:spacing w:line="360" w:lineRule="auto"/>
              <w:ind w:firstLine="240" w:firstLineChars="100"/>
              <w:rPr>
                <w:sz w:val="24"/>
              </w:rPr>
            </w:pPr>
            <w:r>
              <w:rPr>
                <w:sz w:val="24"/>
              </w:rPr>
              <w:t>合计</w:t>
            </w:r>
            <w:r>
              <w:rPr>
                <w:rFonts w:hint="eastAsia"/>
                <w:sz w:val="24"/>
              </w:rPr>
              <w:t>总</w:t>
            </w:r>
            <w:r>
              <w:rPr>
                <w:sz w:val="24"/>
              </w:rPr>
              <w:t>金额</w:t>
            </w:r>
            <w:r>
              <w:rPr>
                <w:rFonts w:hint="eastAsia"/>
                <w:sz w:val="24"/>
              </w:rPr>
              <w:t>：大写人民币（大写）</w:t>
            </w:r>
            <w:r>
              <w:rPr>
                <w:sz w:val="24"/>
                <w:u w:val="single"/>
              </w:rPr>
              <w:t xml:space="preserve">                               </w:t>
            </w:r>
            <w:r>
              <w:rPr>
                <w:rFonts w:hint="eastAsia"/>
                <w:sz w:val="24"/>
              </w:rPr>
              <w:t>元</w:t>
            </w:r>
            <w:r>
              <w:rPr>
                <w:sz w:val="24"/>
              </w:rPr>
              <w:t>整</w:t>
            </w:r>
          </w:p>
          <w:p>
            <w:pPr>
              <w:snapToGrid w:val="0"/>
              <w:spacing w:line="360" w:lineRule="auto"/>
              <w:ind w:firstLine="2880" w:firstLineChars="1200"/>
              <w:rPr>
                <w:rFonts w:ascii="等线" w:hAnsi="等线" w:eastAsia="等线"/>
                <w:color w:val="000000"/>
                <w:sz w:val="24"/>
              </w:rPr>
            </w:pPr>
            <w:r>
              <w:rPr>
                <w:rFonts w:hint="eastAsia"/>
                <w:sz w:val="24"/>
              </w:rPr>
              <w:t>（小写）¥</w:t>
            </w:r>
            <w:r>
              <w:rPr>
                <w:sz w:val="24"/>
                <w:u w:val="single"/>
              </w:rPr>
              <w:t xml:space="preserve">                             </w:t>
            </w:r>
            <w:r>
              <w:rPr>
                <w:sz w:val="24"/>
              </w:rPr>
              <w:t xml:space="preserve"> </w:t>
            </w:r>
            <w:r>
              <w:rPr>
                <w:rFonts w:hint="eastAsia"/>
                <w:sz w:val="24"/>
              </w:rPr>
              <w:t>元</w:t>
            </w:r>
          </w:p>
        </w:tc>
      </w:tr>
    </w:tbl>
    <w:p>
      <w:pPr>
        <w:spacing w:line="360" w:lineRule="auto"/>
        <w:ind w:firstLine="480" w:firstLineChars="200"/>
        <w:rPr>
          <w:sz w:val="24"/>
        </w:rPr>
      </w:pPr>
      <w:r>
        <w:rPr>
          <w:rFonts w:hint="eastAsia"/>
          <w:sz w:val="24"/>
        </w:rPr>
        <w:t>注：本合同总价款是货物设计、制造、包装、仓储、运输、安装及验收合格之前及保修期内备品备件发生的所有含税费用。本合同总价款还包含乙方应当提供的伴随服务/售后服务费用。本合同执行期间合同总价款不变。</w:t>
      </w:r>
    </w:p>
    <w:p>
      <w:pPr>
        <w:spacing w:line="360" w:lineRule="auto"/>
        <w:ind w:firstLine="482" w:firstLineChars="200"/>
        <w:rPr>
          <w:b/>
          <w:sz w:val="24"/>
        </w:rPr>
      </w:pPr>
      <w:r>
        <w:rPr>
          <w:rFonts w:hint="eastAsia"/>
          <w:b/>
          <w:sz w:val="24"/>
        </w:rPr>
        <w:t>第二条  权利保证</w:t>
      </w:r>
    </w:p>
    <w:p>
      <w:pPr>
        <w:spacing w:line="360" w:lineRule="auto"/>
        <w:ind w:firstLine="480" w:firstLineChars="200"/>
        <w:rPr>
          <w:sz w:val="24"/>
        </w:rPr>
      </w:pPr>
      <w:r>
        <w:rPr>
          <w:rFonts w:hint="eastAsia"/>
          <w:sz w:val="24"/>
        </w:rPr>
        <w:t>乙方应保证甲方在使用该货物或其任何一部分时不受第三方提出侵犯其专利权、版权、商标权或其他权利的起诉。一旦出现侵权，乙方应承担全部责任。如果甲方被追责的，全部费用由乙方承担。同时，乙方应赔偿甲方的全部损失，包括但不限于甲方的经济损失、甲方为解决纠纷产生的律师费等全部费用。</w:t>
      </w:r>
    </w:p>
    <w:p>
      <w:pPr>
        <w:spacing w:line="360" w:lineRule="auto"/>
        <w:ind w:firstLine="482" w:firstLineChars="200"/>
        <w:rPr>
          <w:b/>
          <w:sz w:val="24"/>
        </w:rPr>
      </w:pPr>
      <w:r>
        <w:rPr>
          <w:rFonts w:hint="eastAsia"/>
          <w:b/>
          <w:sz w:val="24"/>
        </w:rPr>
        <w:t>第三条  质量保证</w:t>
      </w:r>
    </w:p>
    <w:p>
      <w:pPr>
        <w:spacing w:line="360" w:lineRule="auto"/>
        <w:ind w:firstLine="480" w:firstLineChars="200"/>
        <w:rPr>
          <w:sz w:val="24"/>
        </w:rPr>
      </w:pPr>
      <w:r>
        <w:rPr>
          <w:rFonts w:hint="eastAsia"/>
          <w:sz w:val="24"/>
        </w:rPr>
        <w:t>1、乙方所提供的货物的技术规格应在满足甲方采购文件的前提下、与乙方投标文件中明确的技术规格及所附的“技术规格响应表”相一致；若技术性能无特殊说明，则按国家有关部门最新颁布的标准及规范为准。</w:t>
      </w:r>
    </w:p>
    <w:p>
      <w:pPr>
        <w:spacing w:line="360" w:lineRule="auto"/>
        <w:ind w:firstLine="480" w:firstLineChars="200"/>
        <w:rPr>
          <w:sz w:val="24"/>
        </w:rPr>
      </w:pPr>
      <w:r>
        <w:rPr>
          <w:rFonts w:hint="eastAsia"/>
          <w:sz w:val="24"/>
        </w:rPr>
        <w:t>2、乙方应保证货物是全新、未使用过的原装合格正品，并完全符合合同规定的质量、规格和性能的要求。乙方应保证其提供的货物在正确安装、正常使用和保养条件下，在其使用寿命内具有良好的性能。</w:t>
      </w:r>
    </w:p>
    <w:p>
      <w:pPr>
        <w:spacing w:line="360" w:lineRule="auto"/>
        <w:ind w:firstLine="480" w:firstLineChars="200"/>
        <w:rPr>
          <w:sz w:val="24"/>
        </w:rPr>
      </w:pPr>
      <w:r>
        <w:rPr>
          <w:rFonts w:hint="eastAsia"/>
          <w:sz w:val="24"/>
        </w:rPr>
        <w:t>3、设备的质保期为甲乙双方验收确认合格后</w:t>
      </w:r>
      <w:r>
        <w:rPr>
          <w:sz w:val="24"/>
          <w:u w:val="single"/>
        </w:rPr>
        <w:t xml:space="preserve">   36     </w:t>
      </w:r>
      <w:r>
        <w:rPr>
          <w:rFonts w:hint="eastAsia"/>
          <w:sz w:val="24"/>
        </w:rPr>
        <w:t>个月。质保期内仪器设备本身所发生的问题（人为因素除外），由乙方提供完全无偿的维修服务。</w:t>
      </w:r>
    </w:p>
    <w:p>
      <w:pPr>
        <w:spacing w:line="360" w:lineRule="auto"/>
        <w:ind w:firstLine="482" w:firstLineChars="200"/>
        <w:rPr>
          <w:b/>
          <w:sz w:val="24"/>
        </w:rPr>
      </w:pPr>
      <w:r>
        <w:rPr>
          <w:rFonts w:hint="eastAsia"/>
          <w:b/>
          <w:sz w:val="24"/>
        </w:rPr>
        <w:t>第四条  包装要求</w:t>
      </w:r>
    </w:p>
    <w:p>
      <w:pPr>
        <w:spacing w:line="360" w:lineRule="auto"/>
        <w:ind w:firstLine="480" w:firstLineChars="200"/>
        <w:rPr>
          <w:sz w:val="24"/>
        </w:rPr>
      </w:pPr>
      <w:r>
        <w:rPr>
          <w:rFonts w:hint="eastAsia"/>
          <w:sz w:val="24"/>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spacing w:line="360" w:lineRule="auto"/>
        <w:ind w:firstLine="480" w:firstLineChars="200"/>
        <w:rPr>
          <w:sz w:val="24"/>
        </w:rPr>
      </w:pPr>
      <w:r>
        <w:rPr>
          <w:rFonts w:hint="eastAsia"/>
          <w:sz w:val="24"/>
        </w:rPr>
        <w:t>2、每一包装单元内应附详细的装箱单、质量合格凭证以及其他必须的相关材料。</w:t>
      </w:r>
    </w:p>
    <w:p>
      <w:pPr>
        <w:spacing w:line="360" w:lineRule="auto"/>
        <w:ind w:firstLine="482" w:firstLineChars="200"/>
        <w:rPr>
          <w:b/>
          <w:sz w:val="24"/>
        </w:rPr>
      </w:pPr>
      <w:r>
        <w:rPr>
          <w:rFonts w:hint="eastAsia"/>
          <w:b/>
          <w:sz w:val="24"/>
        </w:rPr>
        <w:t>第五条  交货</w:t>
      </w:r>
    </w:p>
    <w:p>
      <w:pPr>
        <w:spacing w:line="360" w:lineRule="auto"/>
        <w:ind w:firstLine="480" w:firstLineChars="200"/>
        <w:rPr>
          <w:sz w:val="24"/>
        </w:rPr>
      </w:pPr>
      <w:r>
        <w:rPr>
          <w:rFonts w:hint="eastAsia"/>
          <w:sz w:val="24"/>
        </w:rPr>
        <w:t>1、乙方应在本合同生效后</w:t>
      </w:r>
      <w:r>
        <w:rPr>
          <w:sz w:val="24"/>
          <w:u w:val="single"/>
        </w:rPr>
        <w:t xml:space="preserve">   15    </w:t>
      </w:r>
      <w:r>
        <w:rPr>
          <w:rFonts w:hint="eastAsia"/>
          <w:sz w:val="24"/>
        </w:rPr>
        <w:t>日历天内向甲方交付货物。</w:t>
      </w:r>
    </w:p>
    <w:p>
      <w:pPr>
        <w:spacing w:line="360" w:lineRule="auto"/>
        <w:ind w:firstLine="720" w:firstLineChars="300"/>
        <w:rPr>
          <w:sz w:val="24"/>
        </w:rPr>
      </w:pPr>
      <w:r>
        <w:rPr>
          <w:rFonts w:hint="eastAsia"/>
          <w:sz w:val="24"/>
        </w:rPr>
        <w:t>交货地点（甲方指定）：</w:t>
      </w:r>
      <w:r>
        <w:rPr>
          <w:rFonts w:hint="eastAsia"/>
          <w:sz w:val="24"/>
          <w:u w:val="single"/>
        </w:rPr>
        <w:t>南通师范高等专科学校新校区骛新楼334机房</w:t>
      </w:r>
      <w:r>
        <w:rPr>
          <w:rFonts w:hint="eastAsia"/>
          <w:sz w:val="24"/>
        </w:rPr>
        <w:t>。</w:t>
      </w:r>
    </w:p>
    <w:p>
      <w:pPr>
        <w:spacing w:line="360" w:lineRule="auto"/>
        <w:ind w:firstLine="720" w:firstLineChars="300"/>
        <w:rPr>
          <w:sz w:val="24"/>
        </w:rPr>
      </w:pPr>
      <w:r>
        <w:rPr>
          <w:rFonts w:hint="eastAsia"/>
          <w:sz w:val="24"/>
        </w:rPr>
        <w:t xml:space="preserve"> </w:t>
      </w:r>
      <w:r>
        <w:rPr>
          <w:sz w:val="24"/>
        </w:rPr>
        <w:t xml:space="preserve"> </w:t>
      </w:r>
      <w:r>
        <w:rPr>
          <w:rFonts w:hint="eastAsia"/>
          <w:sz w:val="24"/>
        </w:rPr>
        <w:t>甲方收货联系人：</w:t>
      </w:r>
      <w:r>
        <w:rPr>
          <w:sz w:val="24"/>
          <w:u w:val="single"/>
        </w:rPr>
        <w:t xml:space="preserve">           </w:t>
      </w:r>
      <w:r>
        <w:rPr>
          <w:rFonts w:hint="eastAsia"/>
          <w:sz w:val="24"/>
        </w:rPr>
        <w:t xml:space="preserve"> 。</w:t>
      </w:r>
    </w:p>
    <w:p>
      <w:pPr>
        <w:spacing w:line="360" w:lineRule="auto"/>
        <w:ind w:firstLine="480" w:firstLineChars="200"/>
        <w:rPr>
          <w:sz w:val="24"/>
        </w:rPr>
      </w:pPr>
      <w:r>
        <w:rPr>
          <w:rFonts w:hint="eastAsia"/>
          <w:sz w:val="24"/>
        </w:rPr>
        <w:t>2、乙方交付的货物应当完全符合本合同所规定的货物、数量、质量和规格要求。乙方提供的货物不符合本合同规定的，甲方有权拒收货物，由此引起的风险，由乙方承担。</w:t>
      </w:r>
    </w:p>
    <w:p>
      <w:pPr>
        <w:spacing w:line="360" w:lineRule="auto"/>
        <w:ind w:firstLine="480" w:firstLineChars="200"/>
        <w:rPr>
          <w:sz w:val="24"/>
        </w:rPr>
      </w:pPr>
      <w:r>
        <w:rPr>
          <w:rFonts w:hint="eastAsia"/>
          <w:sz w:val="24"/>
        </w:rPr>
        <w:t>3、</w:t>
      </w:r>
      <w:r>
        <w:rPr>
          <w:sz w:val="24"/>
        </w:rPr>
        <w:t>货物的到货验收包括：型号、规格、数量、外观质量、及货物包装</w:t>
      </w:r>
      <w:r>
        <w:rPr>
          <w:rFonts w:hint="eastAsia"/>
          <w:sz w:val="24"/>
        </w:rPr>
        <w:t>是否完好。</w:t>
      </w:r>
    </w:p>
    <w:p>
      <w:pPr>
        <w:spacing w:line="360" w:lineRule="auto"/>
        <w:ind w:firstLine="480" w:firstLineChars="200"/>
        <w:rPr>
          <w:sz w:val="24"/>
        </w:rPr>
      </w:pPr>
      <w:r>
        <w:rPr>
          <w:rFonts w:hint="eastAsia"/>
          <w:sz w:val="24"/>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2" w:firstLineChars="200"/>
        <w:rPr>
          <w:b/>
          <w:sz w:val="24"/>
        </w:rPr>
      </w:pPr>
      <w:r>
        <w:rPr>
          <w:rFonts w:hint="eastAsia"/>
          <w:b/>
          <w:sz w:val="24"/>
        </w:rPr>
        <w:t>第六条 安装调试、培训和验收</w:t>
      </w:r>
    </w:p>
    <w:p>
      <w:pPr>
        <w:spacing w:line="360" w:lineRule="auto"/>
        <w:ind w:firstLine="480" w:firstLineChars="200"/>
        <w:rPr>
          <w:b/>
          <w:sz w:val="24"/>
        </w:rPr>
      </w:pPr>
      <w:r>
        <w:rPr>
          <w:rFonts w:hint="eastAsia"/>
          <w:sz w:val="24"/>
        </w:rPr>
        <w:t>1、货物安装调试合格后，免费为学校专业老师进行必要的技术培训服务。</w:t>
      </w:r>
    </w:p>
    <w:p>
      <w:pPr>
        <w:spacing w:line="360" w:lineRule="auto"/>
        <w:ind w:firstLine="480" w:firstLineChars="200"/>
        <w:rPr>
          <w:sz w:val="24"/>
        </w:rPr>
      </w:pPr>
      <w:r>
        <w:rPr>
          <w:rFonts w:hint="eastAsia"/>
          <w:sz w:val="24"/>
        </w:rPr>
        <w:t>2、甲方应当在乙方安装调试完成后组织验收，特殊情况，甲乙双方协商解决。</w:t>
      </w:r>
    </w:p>
    <w:p>
      <w:pPr>
        <w:spacing w:line="360" w:lineRule="auto"/>
        <w:ind w:firstLine="480" w:firstLineChars="200"/>
        <w:rPr>
          <w:sz w:val="24"/>
        </w:rPr>
      </w:pPr>
      <w:r>
        <w:rPr>
          <w:rFonts w:hint="eastAsia"/>
          <w:sz w:val="24"/>
        </w:rPr>
        <w:t>3、货物和系统调试验收标准：根据国家有关规定、甲方采购文件</w:t>
      </w:r>
      <w:r>
        <w:rPr>
          <w:sz w:val="24"/>
        </w:rPr>
        <w:t>的</w:t>
      </w:r>
      <w:r>
        <w:rPr>
          <w:rFonts w:hint="eastAsia"/>
          <w:sz w:val="24"/>
        </w:rPr>
        <w:t>要求</w:t>
      </w:r>
      <w:r>
        <w:rPr>
          <w:sz w:val="24"/>
        </w:rPr>
        <w:t>、</w:t>
      </w:r>
      <w:r>
        <w:rPr>
          <w:rFonts w:hint="eastAsia"/>
          <w:sz w:val="24"/>
        </w:rPr>
        <w:t>乙方投标文件的承诺以及合同约定的内容和验收标准进行验收；未规定的按行业通行标准、厂方出厂标准和国家相关标准。如有质疑，以相关质量技术检验检测机构的检验结果为准，如产生检验费用，则该费用由乙方承担。</w:t>
      </w:r>
    </w:p>
    <w:p>
      <w:pPr>
        <w:spacing w:line="360" w:lineRule="auto"/>
        <w:ind w:firstLine="482" w:firstLineChars="200"/>
        <w:rPr>
          <w:b/>
          <w:sz w:val="24"/>
        </w:rPr>
      </w:pPr>
      <w:r>
        <w:rPr>
          <w:rFonts w:hint="eastAsia"/>
          <w:b/>
          <w:sz w:val="24"/>
        </w:rPr>
        <w:t>第七条  伴随服务／售后服务</w:t>
      </w:r>
    </w:p>
    <w:p>
      <w:pPr>
        <w:tabs>
          <w:tab w:val="left" w:pos="1620"/>
        </w:tabs>
        <w:spacing w:line="360" w:lineRule="auto"/>
        <w:ind w:firstLine="480" w:firstLineChars="200"/>
        <w:rPr>
          <w:sz w:val="24"/>
        </w:rPr>
      </w:pPr>
      <w:r>
        <w:rPr>
          <w:sz w:val="24"/>
        </w:rPr>
        <w:t>乙方应按</w:t>
      </w:r>
      <w:r>
        <w:rPr>
          <w:rFonts w:hint="eastAsia"/>
          <w:sz w:val="24"/>
        </w:rPr>
        <w:t>采购</w:t>
      </w:r>
      <w:r>
        <w:rPr>
          <w:sz w:val="24"/>
        </w:rPr>
        <w:t>文件、</w:t>
      </w:r>
      <w:r>
        <w:rPr>
          <w:rFonts w:hint="eastAsia"/>
          <w:sz w:val="24"/>
        </w:rPr>
        <w:t>投标文件</w:t>
      </w:r>
      <w:r>
        <w:rPr>
          <w:sz w:val="24"/>
        </w:rPr>
        <w:t>及乙方在询标、评标过程中做出的书面说明或承诺提供及时、快速、优质的</w:t>
      </w:r>
      <w:r>
        <w:rPr>
          <w:rFonts w:hint="eastAsia"/>
          <w:sz w:val="24"/>
        </w:rPr>
        <w:t>伴随服务／售后服务</w:t>
      </w:r>
      <w:r>
        <w:rPr>
          <w:sz w:val="24"/>
        </w:rPr>
        <w:t>。</w:t>
      </w:r>
    </w:p>
    <w:p>
      <w:pPr>
        <w:tabs>
          <w:tab w:val="left" w:pos="1620"/>
        </w:tabs>
        <w:spacing w:line="360" w:lineRule="auto"/>
        <w:ind w:firstLine="480" w:firstLineChars="200"/>
      </w:pPr>
      <w:r>
        <w:rPr>
          <w:sz w:val="24"/>
        </w:rPr>
        <w:t>其他售后服务内容：</w:t>
      </w:r>
      <w:r>
        <w:rPr>
          <w:sz w:val="24"/>
          <w:u w:val="single"/>
        </w:rPr>
        <w:t xml:space="preserve">                                     </w:t>
      </w:r>
      <w:r>
        <w:rPr>
          <w:rFonts w:hint="eastAsia"/>
          <w:sz w:val="24"/>
          <w:u w:val="single"/>
        </w:rPr>
        <w:t xml:space="preserve"> </w:t>
      </w:r>
      <w:r>
        <w:rPr>
          <w:sz w:val="24"/>
        </w:rPr>
        <w:t xml:space="preserve"> </w:t>
      </w:r>
    </w:p>
    <w:p>
      <w:pPr>
        <w:spacing w:line="360" w:lineRule="auto"/>
        <w:ind w:firstLine="482" w:firstLineChars="200"/>
        <w:rPr>
          <w:b/>
          <w:sz w:val="24"/>
        </w:rPr>
      </w:pPr>
      <w:r>
        <w:rPr>
          <w:rFonts w:hint="eastAsia"/>
          <w:b/>
          <w:sz w:val="24"/>
        </w:rPr>
        <w:t>第八条   货款支付</w:t>
      </w:r>
    </w:p>
    <w:p>
      <w:pPr>
        <w:spacing w:line="360" w:lineRule="auto"/>
        <w:ind w:firstLine="480" w:firstLineChars="200"/>
        <w:rPr>
          <w:sz w:val="24"/>
        </w:rPr>
      </w:pPr>
      <w:r>
        <w:rPr>
          <w:rFonts w:hint="eastAsia"/>
          <w:sz w:val="24"/>
        </w:rPr>
        <w:t>供货完毕并验收合格后10个日历天内支付项目全款。</w:t>
      </w:r>
    </w:p>
    <w:p>
      <w:pPr>
        <w:spacing w:line="360" w:lineRule="auto"/>
        <w:ind w:firstLine="482" w:firstLineChars="200"/>
        <w:rPr>
          <w:b/>
          <w:sz w:val="24"/>
        </w:rPr>
      </w:pPr>
      <w:r>
        <w:rPr>
          <w:rFonts w:hint="eastAsia"/>
          <w:b/>
          <w:sz w:val="24"/>
        </w:rPr>
        <w:t>第九条　违约责任</w:t>
      </w:r>
    </w:p>
    <w:p>
      <w:pPr>
        <w:spacing w:line="360" w:lineRule="auto"/>
        <w:ind w:firstLine="480" w:firstLineChars="200"/>
        <w:rPr>
          <w:sz w:val="24"/>
        </w:rPr>
      </w:pPr>
      <w:r>
        <w:rPr>
          <w:rFonts w:hint="eastAsia"/>
          <w:sz w:val="24"/>
        </w:rPr>
        <w:t xml:space="preserve">1、甲方无正当理由拒收货物、拒付货物款的，由甲方向乙方偿付合同总价的5%违约金。 </w:t>
      </w:r>
    </w:p>
    <w:p>
      <w:pPr>
        <w:spacing w:line="360" w:lineRule="auto"/>
        <w:ind w:firstLine="480" w:firstLineChars="200"/>
        <w:rPr>
          <w:sz w:val="24"/>
        </w:rPr>
      </w:pPr>
      <w:r>
        <w:rPr>
          <w:rFonts w:hint="eastAsia"/>
          <w:sz w:val="24"/>
        </w:rPr>
        <w:t>2、当所有付款资料提交齐全后，甲方未按合同规定的期限向乙方支付货款的，甲方付款日每逾期1天，甲方向乙方偿付欠款总额的</w:t>
      </w:r>
      <w:r>
        <w:rPr>
          <w:sz w:val="24"/>
        </w:rPr>
        <w:t>日万分之四的</w:t>
      </w:r>
      <w:r>
        <w:rPr>
          <w:rFonts w:hint="eastAsia"/>
          <w:sz w:val="24"/>
        </w:rPr>
        <w:t xml:space="preserve">滞纳金，但累计滞纳金总额不超过欠款总额的5% 。 </w:t>
      </w:r>
    </w:p>
    <w:p>
      <w:pPr>
        <w:spacing w:line="360" w:lineRule="auto"/>
        <w:ind w:firstLine="480" w:firstLineChars="200"/>
        <w:rPr>
          <w:sz w:val="24"/>
        </w:rPr>
      </w:pPr>
      <w:r>
        <w:rPr>
          <w:rFonts w:hint="eastAsia"/>
          <w:sz w:val="24"/>
        </w:rPr>
        <w:t>3、如乙方不能交付货物，应向甲方支付合同总价</w:t>
      </w:r>
      <w:r>
        <w:rPr>
          <w:sz w:val="24"/>
        </w:rPr>
        <w:t>20</w:t>
      </w:r>
      <w:r>
        <w:rPr>
          <w:rFonts w:hint="eastAsia"/>
          <w:sz w:val="24"/>
        </w:rPr>
        <w:t xml:space="preserve">%的违约金。 </w:t>
      </w:r>
    </w:p>
    <w:p>
      <w:pPr>
        <w:spacing w:line="360" w:lineRule="auto"/>
        <w:ind w:firstLine="480" w:firstLineChars="200"/>
        <w:rPr>
          <w:sz w:val="24"/>
        </w:rPr>
      </w:pPr>
      <w:r>
        <w:rPr>
          <w:rFonts w:hint="eastAsia"/>
          <w:sz w:val="24"/>
        </w:rPr>
        <w:t>4、乙方逾期交付货物的，每逾期1天，乙方向甲方偿付逾期交货部分货款总额的</w:t>
      </w:r>
      <w:r>
        <w:rPr>
          <w:sz w:val="24"/>
        </w:rPr>
        <w:t>日万分之四</w:t>
      </w:r>
      <w:r>
        <w:rPr>
          <w:rFonts w:hint="eastAsia"/>
          <w:sz w:val="24"/>
        </w:rPr>
        <w:t>的滞纳金。如乙方逾期交货达10天，甲方有权解除合同，解除合同的通知自到达乙方时生效。</w:t>
      </w:r>
      <w:r>
        <w:rPr>
          <w:sz w:val="24"/>
        </w:rPr>
        <w:t>且甲方不承担任何责任</w:t>
      </w:r>
      <w:r>
        <w:rPr>
          <w:rFonts w:hint="eastAsia"/>
          <w:sz w:val="24"/>
        </w:rPr>
        <w:t>。</w:t>
      </w:r>
      <w:r>
        <w:rPr>
          <w:sz w:val="24"/>
        </w:rPr>
        <w:t>如甲方解除合同的</w:t>
      </w:r>
      <w:r>
        <w:rPr>
          <w:rFonts w:hint="eastAsia"/>
          <w:sz w:val="24"/>
        </w:rPr>
        <w:t>，</w:t>
      </w:r>
      <w:r>
        <w:rPr>
          <w:sz w:val="24"/>
        </w:rPr>
        <w:t>乙方应向甲方支付合同总价款</w:t>
      </w:r>
      <w:r>
        <w:rPr>
          <w:rFonts w:hint="eastAsia"/>
          <w:sz w:val="24"/>
        </w:rPr>
        <w:t>2</w:t>
      </w:r>
      <w:r>
        <w:rPr>
          <w:sz w:val="24"/>
        </w:rPr>
        <w:t>0</w:t>
      </w:r>
      <w:r>
        <w:rPr>
          <w:rFonts w:hint="eastAsia"/>
          <w:sz w:val="24"/>
        </w:rPr>
        <w:t>%的违约金。</w:t>
      </w:r>
    </w:p>
    <w:p>
      <w:pPr>
        <w:spacing w:line="360" w:lineRule="auto"/>
        <w:ind w:firstLine="480" w:firstLineChars="200"/>
        <w:rPr>
          <w:sz w:val="24"/>
        </w:rPr>
      </w:pPr>
      <w:r>
        <w:rPr>
          <w:rFonts w:hint="eastAsia"/>
          <w:sz w:val="24"/>
        </w:rPr>
        <w:t>5、乙方所交付的货物品牌、规格型号、数量不符合合同</w:t>
      </w:r>
      <w:r>
        <w:rPr>
          <w:sz w:val="24"/>
        </w:rPr>
        <w:t>约定</w:t>
      </w:r>
      <w:r>
        <w:rPr>
          <w:rFonts w:hint="eastAsia"/>
          <w:sz w:val="24"/>
        </w:rPr>
        <w:t>的，甲方有权拒收。甲方拒收的，乙方应向甲方支付货款总额5%的违约金。</w:t>
      </w:r>
    </w:p>
    <w:p>
      <w:pPr>
        <w:spacing w:line="360" w:lineRule="auto"/>
        <w:ind w:firstLine="480" w:firstLineChars="200"/>
        <w:rPr>
          <w:sz w:val="24"/>
        </w:rPr>
      </w:pPr>
      <w:r>
        <w:rPr>
          <w:sz w:val="24"/>
        </w:rPr>
        <w:t>如乙方交付的货物质量不符合约定的</w:t>
      </w:r>
      <w:r>
        <w:rPr>
          <w:rFonts w:hint="eastAsia"/>
          <w:sz w:val="24"/>
        </w:rPr>
        <w:t>，甲方有权拒收或要求</w:t>
      </w:r>
      <w:r>
        <w:rPr>
          <w:sz w:val="24"/>
        </w:rPr>
        <w:t>乙方立即整改至验收合格的标准</w:t>
      </w:r>
      <w:r>
        <w:rPr>
          <w:rFonts w:hint="eastAsia"/>
          <w:sz w:val="24"/>
        </w:rPr>
        <w:t>，</w:t>
      </w:r>
      <w:r>
        <w:rPr>
          <w:sz w:val="24"/>
        </w:rPr>
        <w:t>同时乙方应向甲方支付货款总额</w:t>
      </w:r>
      <w:r>
        <w:rPr>
          <w:rFonts w:hint="eastAsia"/>
          <w:sz w:val="24"/>
        </w:rPr>
        <w:t>2</w:t>
      </w:r>
      <w:r>
        <w:rPr>
          <w:sz w:val="24"/>
        </w:rPr>
        <w:t>0</w:t>
      </w:r>
      <w:r>
        <w:rPr>
          <w:rFonts w:hint="eastAsia"/>
          <w:sz w:val="24"/>
        </w:rPr>
        <w:t>%</w:t>
      </w:r>
      <w:r>
        <w:rPr>
          <w:sz w:val="24"/>
        </w:rPr>
        <w:t>的违约金</w:t>
      </w:r>
      <w:r>
        <w:rPr>
          <w:rFonts w:hint="eastAsia"/>
          <w:sz w:val="24"/>
        </w:rPr>
        <w:t>。</w:t>
      </w:r>
    </w:p>
    <w:p>
      <w:pPr>
        <w:spacing w:line="360" w:lineRule="auto"/>
        <w:ind w:firstLine="480" w:firstLineChars="200"/>
        <w:rPr>
          <w:sz w:val="24"/>
        </w:rPr>
      </w:pPr>
      <w:r>
        <w:rPr>
          <w:rFonts w:hint="eastAsia"/>
          <w:sz w:val="24"/>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 </w:t>
      </w:r>
    </w:p>
    <w:p>
      <w:pPr>
        <w:spacing w:line="360" w:lineRule="auto"/>
        <w:ind w:firstLine="480" w:firstLineChars="200"/>
        <w:rPr>
          <w:sz w:val="24"/>
        </w:rPr>
      </w:pPr>
      <w:r>
        <w:rPr>
          <w:rFonts w:hint="eastAsia"/>
          <w:sz w:val="24"/>
        </w:rPr>
        <w:t xml:space="preserve">7、乙方未按本合同的规定提供伴随服务/售后服务的，应按合同总价款的1%向甲方承担违约责任。 </w:t>
      </w:r>
    </w:p>
    <w:p>
      <w:pPr>
        <w:adjustRightInd w:val="0"/>
        <w:snapToGrid w:val="0"/>
        <w:spacing w:line="360" w:lineRule="auto"/>
        <w:ind w:firstLine="482" w:firstLineChars="200"/>
        <w:rPr>
          <w:b/>
          <w:snapToGrid w:val="0"/>
          <w:sz w:val="24"/>
        </w:rPr>
      </w:pPr>
      <w:r>
        <w:rPr>
          <w:rFonts w:hint="eastAsia"/>
          <w:b/>
          <w:snapToGrid w:val="0"/>
          <w:sz w:val="24"/>
        </w:rPr>
        <w:t>第</w:t>
      </w:r>
      <w:r>
        <w:rPr>
          <w:rFonts w:hint="eastAsia"/>
          <w:b/>
          <w:sz w:val="24"/>
        </w:rPr>
        <w:t>十</w:t>
      </w:r>
      <w:r>
        <w:rPr>
          <w:rFonts w:hint="eastAsia"/>
          <w:b/>
          <w:snapToGrid w:val="0"/>
          <w:sz w:val="24"/>
        </w:rPr>
        <w:t>条  不可抗力</w:t>
      </w:r>
    </w:p>
    <w:p>
      <w:pPr>
        <w:adjustRightInd w:val="0"/>
        <w:snapToGrid w:val="0"/>
        <w:spacing w:line="360" w:lineRule="auto"/>
        <w:ind w:firstLine="480" w:firstLineChars="200"/>
        <w:rPr>
          <w:snapToGrid w:val="0"/>
          <w:sz w:val="24"/>
        </w:rPr>
      </w:pPr>
      <w:r>
        <w:rPr>
          <w:snapToGrid w:val="0"/>
          <w:sz w:val="24"/>
        </w:rPr>
        <w:t>1</w:t>
      </w:r>
      <w:r>
        <w:rPr>
          <w:rFonts w:hint="eastAsia"/>
          <w:snapToGrid w:val="0"/>
          <w:sz w:val="24"/>
        </w:rPr>
        <w:t>、本合同所称不可抗力指不能预见、不能避免并不能克服的客观情况，不可抗力包括战争、地震、动乱、空中飞行物体坠落或其他非甲方或乙方责任造成的爆炸、火灾。</w:t>
      </w:r>
    </w:p>
    <w:p>
      <w:pPr>
        <w:adjustRightInd w:val="0"/>
        <w:snapToGrid w:val="0"/>
        <w:spacing w:line="360" w:lineRule="auto"/>
        <w:rPr>
          <w:snapToGrid w:val="0"/>
          <w:sz w:val="24"/>
        </w:rPr>
      </w:pPr>
      <w:r>
        <w:rPr>
          <w:snapToGrid w:val="0"/>
          <w:sz w:val="24"/>
        </w:rPr>
        <w:t xml:space="preserve">    2</w:t>
      </w:r>
      <w:r>
        <w:rPr>
          <w:rFonts w:hint="eastAsia"/>
          <w:snapToGrid w:val="0"/>
          <w:sz w:val="24"/>
        </w:rPr>
        <w:t>、因不可抗力致使完全不能履行合同的，本协议终止，双方无须承担任何责任，但本协议另有规定的除外。</w:t>
      </w:r>
    </w:p>
    <w:p>
      <w:pPr>
        <w:adjustRightInd w:val="0"/>
        <w:snapToGrid w:val="0"/>
        <w:spacing w:line="360" w:lineRule="auto"/>
        <w:rPr>
          <w:snapToGrid w:val="0"/>
          <w:sz w:val="24"/>
        </w:rPr>
      </w:pPr>
      <w:r>
        <w:rPr>
          <w:snapToGrid w:val="0"/>
          <w:sz w:val="24"/>
        </w:rPr>
        <w:t xml:space="preserve">    3</w:t>
      </w:r>
      <w:r>
        <w:rPr>
          <w:rFonts w:hint="eastAsia"/>
          <w:snapToGrid w:val="0"/>
          <w:sz w:val="24"/>
        </w:rPr>
        <w:t>、因发生不可抗力致使部分不能履行本合同的（包括导致延期履行），根据不可抗力的影响，免除相应的责任，但本合同另有规定的除外。</w:t>
      </w:r>
    </w:p>
    <w:p>
      <w:pPr>
        <w:adjustRightInd w:val="0"/>
        <w:snapToGrid w:val="0"/>
        <w:spacing w:line="360" w:lineRule="auto"/>
        <w:rPr>
          <w:snapToGrid w:val="0"/>
          <w:sz w:val="24"/>
        </w:rPr>
      </w:pPr>
      <w:r>
        <w:rPr>
          <w:snapToGrid w:val="0"/>
          <w:sz w:val="24"/>
        </w:rPr>
        <w:t xml:space="preserve">    4</w:t>
      </w:r>
      <w:r>
        <w:rPr>
          <w:rFonts w:hint="eastAsia"/>
          <w:snapToGrid w:val="0"/>
          <w:sz w:val="24"/>
        </w:rPr>
        <w:t>、因发生不可抗力影响合同履行的，遭受不可抗力的一方须及时书面通知另一方，并在不可抗力结束后，合理期限内</w:t>
      </w:r>
      <w:r>
        <w:rPr>
          <w:rFonts w:hint="eastAsia"/>
          <w:snapToGrid w:val="0"/>
          <w:color w:val="000000"/>
          <w:sz w:val="24"/>
        </w:rPr>
        <w:t>30</w:t>
      </w:r>
      <w:r>
        <w:rPr>
          <w:rFonts w:hint="eastAsia"/>
          <w:snapToGrid w:val="0"/>
          <w:sz w:val="24"/>
        </w:rPr>
        <w:t>个工作日内向另一方提交发生不可抗力的充分而有效的证明，否则，不能免除相应责任。</w:t>
      </w:r>
    </w:p>
    <w:p>
      <w:pPr>
        <w:adjustRightInd w:val="0"/>
        <w:snapToGrid w:val="0"/>
        <w:spacing w:line="360" w:lineRule="auto"/>
        <w:ind w:firstLine="480"/>
        <w:rPr>
          <w:snapToGrid w:val="0"/>
          <w:sz w:val="24"/>
        </w:rPr>
      </w:pPr>
      <w:r>
        <w:rPr>
          <w:snapToGrid w:val="0"/>
          <w:sz w:val="24"/>
        </w:rPr>
        <w:t>5</w:t>
      </w:r>
      <w:r>
        <w:rPr>
          <w:rFonts w:hint="eastAsia"/>
          <w:snapToGrid w:val="0"/>
          <w:sz w:val="24"/>
        </w:rPr>
        <w:t>、因合同一方延迟履行合同后发生不可抗力的，不能免除延迟履行方的相应责任。</w:t>
      </w:r>
    </w:p>
    <w:p>
      <w:pPr>
        <w:adjustRightInd w:val="0"/>
        <w:snapToGrid w:val="0"/>
        <w:spacing w:line="360" w:lineRule="auto"/>
        <w:ind w:firstLine="482" w:firstLineChars="200"/>
        <w:rPr>
          <w:b/>
          <w:snapToGrid w:val="0"/>
          <w:sz w:val="24"/>
        </w:rPr>
      </w:pPr>
      <w:r>
        <w:rPr>
          <w:rFonts w:hint="eastAsia"/>
          <w:b/>
          <w:snapToGrid w:val="0"/>
          <w:sz w:val="24"/>
        </w:rPr>
        <w:t>第十一条 合同组成</w:t>
      </w:r>
    </w:p>
    <w:p>
      <w:pPr>
        <w:adjustRightInd w:val="0"/>
        <w:snapToGrid w:val="0"/>
        <w:spacing w:line="360" w:lineRule="auto"/>
        <w:ind w:firstLine="480" w:firstLineChars="200"/>
        <w:rPr>
          <w:snapToGrid w:val="0"/>
          <w:sz w:val="24"/>
        </w:rPr>
      </w:pPr>
      <w:r>
        <w:rPr>
          <w:rFonts w:hint="eastAsia"/>
          <w:snapToGrid w:val="0"/>
          <w:sz w:val="24"/>
        </w:rPr>
        <w:t>双方有关本项目的洽商、变更等书面协议或文件；采购文件（含招标文件、竞争性谈判文件、竞争性磋商文件、询价文件、单一来源谈判文件等）、投标文件、中标通知书；标准、规范及有关技术文件、技术要求；以及产品使用说明书、保修卡、合格证(随机送达)，以上均视为本合同的组成部分。</w:t>
      </w:r>
    </w:p>
    <w:p>
      <w:pPr>
        <w:spacing w:line="360" w:lineRule="auto"/>
        <w:ind w:firstLine="482" w:firstLineChars="200"/>
        <w:rPr>
          <w:b/>
          <w:sz w:val="24"/>
        </w:rPr>
      </w:pPr>
      <w:r>
        <w:rPr>
          <w:rFonts w:hint="eastAsia"/>
          <w:b/>
          <w:sz w:val="24"/>
        </w:rPr>
        <w:t>第十二条　合同的变更和终止</w:t>
      </w:r>
    </w:p>
    <w:p>
      <w:pPr>
        <w:spacing w:line="360" w:lineRule="auto"/>
        <w:ind w:firstLine="480" w:firstLineChars="200"/>
        <w:rPr>
          <w:sz w:val="24"/>
        </w:rPr>
      </w:pPr>
      <w:r>
        <w:rPr>
          <w:rFonts w:hint="eastAsia"/>
          <w:sz w:val="24"/>
        </w:rPr>
        <w:t>本合同一经签订，甲乙双方不得擅自变更、中止或终止合同。</w:t>
      </w:r>
    </w:p>
    <w:p>
      <w:pPr>
        <w:spacing w:line="360" w:lineRule="auto"/>
        <w:ind w:firstLine="482" w:firstLineChars="200"/>
        <w:rPr>
          <w:b/>
          <w:sz w:val="24"/>
        </w:rPr>
      </w:pPr>
      <w:r>
        <w:rPr>
          <w:rFonts w:hint="eastAsia"/>
          <w:b/>
          <w:sz w:val="24"/>
        </w:rPr>
        <w:t>第十三条　合同的转让</w:t>
      </w:r>
    </w:p>
    <w:p>
      <w:pPr>
        <w:spacing w:line="360" w:lineRule="auto"/>
        <w:ind w:firstLine="480" w:firstLineChars="200"/>
        <w:rPr>
          <w:sz w:val="24"/>
        </w:rPr>
      </w:pPr>
      <w:r>
        <w:rPr>
          <w:rFonts w:hint="eastAsia"/>
          <w:sz w:val="24"/>
        </w:rPr>
        <w:t>未经甲方书面同意，乙方不得擅自部分或全部转让其应履行的合同义务。</w:t>
      </w:r>
    </w:p>
    <w:p>
      <w:pPr>
        <w:spacing w:line="360" w:lineRule="auto"/>
        <w:ind w:firstLine="482" w:firstLineChars="200"/>
        <w:rPr>
          <w:b/>
          <w:sz w:val="24"/>
        </w:rPr>
      </w:pPr>
      <w:r>
        <w:rPr>
          <w:rFonts w:hint="eastAsia"/>
          <w:b/>
          <w:sz w:val="24"/>
        </w:rPr>
        <w:t>第十四条  争议的解决</w:t>
      </w:r>
    </w:p>
    <w:p>
      <w:pPr>
        <w:spacing w:line="360" w:lineRule="auto"/>
        <w:ind w:firstLine="480" w:firstLineChars="200"/>
        <w:rPr>
          <w:sz w:val="24"/>
        </w:rPr>
      </w:pPr>
      <w:r>
        <w:rPr>
          <w:rFonts w:hint="eastAsia"/>
          <w:sz w:val="24"/>
        </w:rPr>
        <w:t>因履行本合同引起的或与本合同有关的争议，甲、乙双方应首先通过友好协商解决，如果协商不能解决争议，向甲方所在地有管辖权的人民法院提起诉讼。</w:t>
      </w:r>
    </w:p>
    <w:p>
      <w:pPr>
        <w:spacing w:line="360" w:lineRule="auto"/>
        <w:ind w:firstLine="482" w:firstLineChars="200"/>
        <w:rPr>
          <w:b/>
          <w:sz w:val="24"/>
        </w:rPr>
      </w:pPr>
      <w:r>
        <w:rPr>
          <w:rFonts w:hint="eastAsia"/>
          <w:b/>
          <w:sz w:val="24"/>
        </w:rPr>
        <w:t>第十五条   合同生效及其他</w:t>
      </w:r>
    </w:p>
    <w:p>
      <w:pPr>
        <w:spacing w:line="360" w:lineRule="auto"/>
        <w:ind w:firstLine="480" w:firstLineChars="200"/>
        <w:rPr>
          <w:sz w:val="24"/>
        </w:rPr>
      </w:pPr>
      <w:r>
        <w:rPr>
          <w:rFonts w:hint="eastAsia"/>
          <w:sz w:val="24"/>
        </w:rPr>
        <w:t>1、本合同自合同双方签字、盖章后生效。</w:t>
      </w:r>
    </w:p>
    <w:p>
      <w:pPr>
        <w:spacing w:line="360" w:lineRule="auto"/>
        <w:ind w:firstLine="480" w:firstLineChars="200"/>
        <w:rPr>
          <w:sz w:val="24"/>
        </w:rPr>
      </w:pPr>
      <w:r>
        <w:rPr>
          <w:rFonts w:hint="eastAsia"/>
          <w:sz w:val="24"/>
        </w:rPr>
        <w:t>2、本合同一式</w:t>
      </w:r>
      <w:r>
        <w:rPr>
          <w:snapToGrid w:val="0"/>
          <w:color w:val="000000"/>
          <w:sz w:val="24"/>
          <w:u w:val="single"/>
        </w:rPr>
        <w:t xml:space="preserve"> </w:t>
      </w:r>
      <w:r>
        <w:rPr>
          <w:rFonts w:hint="eastAsia"/>
          <w:snapToGrid w:val="0"/>
          <w:color w:val="000000"/>
          <w:sz w:val="24"/>
          <w:u w:val="single"/>
        </w:rPr>
        <w:t xml:space="preserve">4 </w:t>
      </w:r>
      <w:r>
        <w:rPr>
          <w:rFonts w:hint="eastAsia"/>
          <w:sz w:val="24"/>
        </w:rPr>
        <w:t>份，甲方执</w:t>
      </w:r>
      <w:r>
        <w:rPr>
          <w:snapToGrid w:val="0"/>
          <w:color w:val="000000"/>
          <w:sz w:val="24"/>
          <w:u w:val="single"/>
        </w:rPr>
        <w:t xml:space="preserve"> </w:t>
      </w:r>
      <w:r>
        <w:rPr>
          <w:rFonts w:hint="eastAsia"/>
          <w:snapToGrid w:val="0"/>
          <w:color w:val="000000"/>
          <w:sz w:val="24"/>
          <w:u w:val="single"/>
        </w:rPr>
        <w:t xml:space="preserve">3 </w:t>
      </w:r>
      <w:r>
        <w:rPr>
          <w:rFonts w:hint="eastAsia"/>
          <w:sz w:val="24"/>
        </w:rPr>
        <w:t>份，乙方执</w:t>
      </w:r>
      <w:r>
        <w:rPr>
          <w:snapToGrid w:val="0"/>
          <w:color w:val="000000"/>
          <w:sz w:val="24"/>
          <w:u w:val="single"/>
        </w:rPr>
        <w:t xml:space="preserve"> </w:t>
      </w:r>
      <w:r>
        <w:rPr>
          <w:rFonts w:hint="eastAsia"/>
          <w:snapToGrid w:val="0"/>
          <w:color w:val="000000"/>
          <w:sz w:val="24"/>
          <w:u w:val="single"/>
        </w:rPr>
        <w:t xml:space="preserve">1 </w:t>
      </w:r>
      <w:r>
        <w:rPr>
          <w:rFonts w:hint="eastAsia"/>
          <w:sz w:val="24"/>
        </w:rPr>
        <w:t>份，</w:t>
      </w:r>
      <w:r>
        <w:rPr>
          <w:rFonts w:hint="eastAsia"/>
          <w:snapToGrid w:val="0"/>
          <w:sz w:val="24"/>
        </w:rPr>
        <w:t>具同等法律效力</w:t>
      </w:r>
      <w:r>
        <w:rPr>
          <w:rFonts w:hint="eastAsia"/>
          <w:sz w:val="24"/>
        </w:rPr>
        <w:t>。</w:t>
      </w:r>
    </w:p>
    <w:p>
      <w:pPr>
        <w:spacing w:line="360" w:lineRule="auto"/>
        <w:ind w:firstLine="480" w:firstLineChars="200"/>
        <w:rPr>
          <w:snapToGrid w:val="0"/>
          <w:color w:val="000000"/>
          <w:sz w:val="24"/>
          <w:u w:val="single"/>
        </w:rPr>
      </w:pPr>
      <w:r>
        <w:rPr>
          <w:rFonts w:hint="eastAsia"/>
          <w:sz w:val="24"/>
        </w:rPr>
        <w:t>3、双方需补充的其他事项</w:t>
      </w:r>
      <w:r>
        <w:rPr>
          <w:snapToGrid w:val="0"/>
          <w:color w:val="000000"/>
          <w:sz w:val="24"/>
          <w:u w:val="single"/>
        </w:rPr>
        <w:t xml:space="preserve">                                                 </w:t>
      </w:r>
    </w:p>
    <w:p>
      <w:pPr>
        <w:spacing w:line="360" w:lineRule="auto"/>
        <w:ind w:firstLine="480" w:firstLineChars="200"/>
        <w:rPr>
          <w:sz w:val="24"/>
        </w:rPr>
      </w:pPr>
      <w:r>
        <w:rPr>
          <w:snapToGrid w:val="0"/>
          <w:color w:val="000000"/>
          <w:sz w:val="24"/>
          <w:u w:val="single"/>
        </w:rPr>
        <w:t xml:space="preserve">                                                                      </w:t>
      </w:r>
      <w:r>
        <w:rPr>
          <w:rFonts w:hint="eastAsia"/>
          <w:sz w:val="24"/>
        </w:rPr>
        <w:t>。</w:t>
      </w:r>
    </w:p>
    <w:p>
      <w:pPr>
        <w:spacing w:line="360" w:lineRule="auto"/>
        <w:ind w:firstLine="560"/>
        <w:rPr>
          <w:sz w:val="24"/>
        </w:rPr>
      </w:pPr>
      <w:r>
        <w:rPr>
          <w:rFonts w:hint="eastAsia"/>
          <w:sz w:val="24"/>
        </w:rPr>
        <w:t xml:space="preserve">甲方（盖章）：                   乙方（盖章）：    </w:t>
      </w:r>
    </w:p>
    <w:p>
      <w:pPr>
        <w:spacing w:line="360" w:lineRule="auto"/>
        <w:ind w:firstLine="540"/>
        <w:rPr>
          <w:sz w:val="24"/>
        </w:rPr>
      </w:pPr>
      <w:r>
        <w:rPr>
          <w:rFonts w:hint="eastAsia"/>
          <w:sz w:val="24"/>
        </w:rPr>
        <w:t xml:space="preserve">单位地址：                       单位地址： </w:t>
      </w:r>
    </w:p>
    <w:p>
      <w:pPr>
        <w:spacing w:line="360" w:lineRule="auto"/>
        <w:ind w:firstLine="560"/>
        <w:rPr>
          <w:sz w:val="24"/>
        </w:rPr>
      </w:pPr>
      <w:r>
        <w:rPr>
          <w:rFonts w:hint="eastAsia"/>
          <w:sz w:val="24"/>
        </w:rPr>
        <w:t xml:space="preserve">授权代表：                </w:t>
      </w:r>
      <w:r>
        <w:rPr>
          <w:sz w:val="24"/>
        </w:rPr>
        <w:t xml:space="preserve">      </w:t>
      </w:r>
      <w:r>
        <w:rPr>
          <w:rFonts w:hint="eastAsia"/>
          <w:sz w:val="24"/>
        </w:rPr>
        <w:t xml:space="preserve"> 授权代表：</w:t>
      </w:r>
    </w:p>
    <w:p>
      <w:pPr>
        <w:spacing w:line="360" w:lineRule="auto"/>
        <w:ind w:firstLine="560"/>
        <w:rPr>
          <w:sz w:val="24"/>
        </w:rPr>
      </w:pPr>
      <w:r>
        <w:rPr>
          <w:rFonts w:hint="eastAsia"/>
          <w:sz w:val="24"/>
        </w:rPr>
        <w:t xml:space="preserve">经办人：               </w:t>
      </w:r>
      <w:r>
        <w:rPr>
          <w:sz w:val="24"/>
        </w:rPr>
        <w:t xml:space="preserve">        </w:t>
      </w:r>
      <w:r>
        <w:rPr>
          <w:rFonts w:hint="eastAsia"/>
          <w:sz w:val="24"/>
        </w:rPr>
        <w:t xml:space="preserve">  经办人：</w:t>
      </w:r>
    </w:p>
    <w:p>
      <w:pPr>
        <w:spacing w:line="360" w:lineRule="auto"/>
        <w:ind w:firstLine="560"/>
        <w:rPr>
          <w:sz w:val="24"/>
        </w:rPr>
      </w:pPr>
      <w:r>
        <w:rPr>
          <w:rFonts w:hint="eastAsia"/>
          <w:sz w:val="24"/>
        </w:rPr>
        <w:t xml:space="preserve">电话：                           电话：                          </w:t>
      </w:r>
    </w:p>
    <w:p>
      <w:pPr>
        <w:spacing w:line="360" w:lineRule="auto"/>
        <w:ind w:firstLine="525"/>
        <w:rPr>
          <w:rFonts w:ascii="宋体"/>
          <w:bCs/>
          <w:color w:val="000000"/>
          <w:sz w:val="24"/>
          <w:szCs w:val="24"/>
        </w:rPr>
      </w:pPr>
      <w:r>
        <w:rPr>
          <w:rFonts w:hint="eastAsia"/>
          <w:sz w:val="24"/>
        </w:rPr>
        <w:t xml:space="preserve">日期：   年     月    日         日期：   年     月    日  </w:t>
      </w:r>
    </w:p>
    <w:p/>
    <w:p>
      <w:pPr>
        <w:widowControl/>
        <w:jc w:val="left"/>
        <w:rPr>
          <w:rFonts w:ascii="宋体" w:hAnsi="宋体" w:eastAsia="宋体" w:cs="宋体"/>
          <w:color w:val="000000"/>
          <w:kern w:val="0"/>
          <w:sz w:val="28"/>
          <w:szCs w:val="28"/>
          <w:shd w:val="clear" w:color="auto" w:fill="FFFFFF"/>
        </w:rPr>
      </w:pPr>
      <w:r>
        <w:rPr>
          <w:rFonts w:hint="eastAsia"/>
          <w:b/>
          <w:color w:val="000000"/>
          <w:sz w:val="28"/>
          <w:szCs w:val="28"/>
          <w:shd w:val="clear" w:color="auto" w:fill="FFFFFF"/>
        </w:rPr>
        <w:t>附件四、</w:t>
      </w:r>
    </w:p>
    <w:p>
      <w:pPr>
        <w:jc w:val="center"/>
        <w:rPr>
          <w:rFonts w:ascii="仿宋_GB2312" w:eastAsia="仿宋_GB2312"/>
          <w:b/>
          <w:sz w:val="36"/>
          <w:szCs w:val="36"/>
        </w:rPr>
      </w:pPr>
      <w:r>
        <w:rPr>
          <w:rFonts w:hint="eastAsia" w:ascii="仿宋_GB2312" w:eastAsia="仿宋_GB2312"/>
          <w:b/>
          <w:sz w:val="36"/>
          <w:szCs w:val="36"/>
        </w:rPr>
        <w:t>供应商关于进校参加单来源谈判新冠防疫的通知</w:t>
      </w:r>
    </w:p>
    <w:p>
      <w:pPr>
        <w:jc w:val="left"/>
        <w:rPr>
          <w:rFonts w:ascii="仿宋_GB2312" w:eastAsia="仿宋_GB2312"/>
          <w:b/>
          <w:sz w:val="28"/>
          <w:szCs w:val="28"/>
        </w:rPr>
      </w:pPr>
      <w:r>
        <w:rPr>
          <w:rFonts w:hint="eastAsia" w:ascii="仿宋_GB2312" w:eastAsia="仿宋_GB2312"/>
          <w:b/>
          <w:sz w:val="28"/>
          <w:szCs w:val="28"/>
        </w:rPr>
        <w:t>各位供应商：</w:t>
      </w:r>
    </w:p>
    <w:p>
      <w:pPr>
        <w:ind w:firstLine="570"/>
        <w:jc w:val="left"/>
        <w:rPr>
          <w:rFonts w:ascii="仿宋_GB2312" w:eastAsia="仿宋_GB2312"/>
          <w:sz w:val="28"/>
          <w:szCs w:val="28"/>
        </w:rPr>
      </w:pPr>
      <w:r>
        <w:rPr>
          <w:rFonts w:hint="eastAsia" w:ascii="仿宋_GB2312" w:eastAsia="仿宋_GB2312"/>
          <w:sz w:val="28"/>
          <w:szCs w:val="28"/>
        </w:rPr>
        <w:t>根据南通市政府关于新冠防疫的相关要求和我校《南通师范高等专科学校关于进一步加强当前学校疫情防控工作的通知》</w:t>
      </w:r>
      <w:r>
        <w:rPr>
          <w:rFonts w:hint="eastAsia" w:ascii="仿宋_GB2312" w:eastAsia="仿宋_GB2312"/>
          <w:szCs w:val="21"/>
        </w:rPr>
        <w:t>（</w:t>
      </w:r>
      <w:r>
        <w:rPr>
          <w:rFonts w:hint="eastAsia" w:ascii="仿宋_GB2312" w:hAnsi="宋体" w:eastAsia="仿宋_GB2312"/>
          <w:color w:val="000000"/>
          <w:szCs w:val="21"/>
        </w:rPr>
        <w:t>通师高专党〔2021〕27号），：</w:t>
      </w:r>
      <w:r>
        <w:rPr>
          <w:rFonts w:hint="eastAsia" w:ascii="仿宋_GB2312" w:hAnsi="宋体" w:eastAsia="仿宋_GB2312"/>
          <w:color w:val="000000"/>
          <w:sz w:val="28"/>
          <w:szCs w:val="28"/>
        </w:rPr>
        <w:t>“</w:t>
      </w:r>
      <w:r>
        <w:rPr>
          <w:rFonts w:hint="eastAsia" w:ascii="仿宋_GB2312" w:eastAsia="仿宋_GB2312"/>
          <w:b/>
          <w:sz w:val="28"/>
          <w:szCs w:val="28"/>
        </w:rPr>
        <w:t>二、严格实行校园封闭管理。根据疫情形势和要求，继续实行校园封闭管理，校外人员不得擅自进入校园，确需进校，须经党政办（校区管理办）批准；外市人员确需进校，</w:t>
      </w:r>
      <w:r>
        <w:rPr>
          <w:rFonts w:hint="eastAsia" w:ascii="仿宋_GB2312" w:eastAsia="仿宋_GB2312"/>
          <w:b/>
          <w:sz w:val="28"/>
          <w:szCs w:val="28"/>
          <w:lang w:val="en-US" w:eastAsia="zh-CN"/>
        </w:rPr>
        <w:t>按规定</w:t>
      </w:r>
      <w:r>
        <w:rPr>
          <w:rFonts w:hint="eastAsia" w:ascii="仿宋_GB2312" w:eastAsia="仿宋_GB2312"/>
          <w:b/>
          <w:sz w:val="28"/>
          <w:szCs w:val="28"/>
        </w:rPr>
        <w:t>持核酸阴性证明，得到许可后方可进校；”</w:t>
      </w:r>
      <w:r>
        <w:rPr>
          <w:rFonts w:hint="eastAsia" w:ascii="仿宋_GB2312" w:eastAsia="仿宋_GB2312"/>
          <w:sz w:val="28"/>
          <w:szCs w:val="28"/>
        </w:rPr>
        <w:t xml:space="preserve">的规定，请各位供应商按要求提供参加磋商人员的相关检测报告和绿色行程码、绿色苏康码.佩戴口罩进校。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37130"/>
    <w:multiLevelType w:val="multilevel"/>
    <w:tmpl w:val="31037130"/>
    <w:lvl w:ilvl="0" w:tentative="0">
      <w:start w:val="1"/>
      <w:numFmt w:val="japaneseCounting"/>
      <w:lvlText w:val="第%1条"/>
      <w:lvlJc w:val="left"/>
      <w:pPr>
        <w:ind w:left="1325" w:hanging="765"/>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5E1"/>
    <w:rsid w:val="00055B11"/>
    <w:rsid w:val="0008422C"/>
    <w:rsid w:val="00087717"/>
    <w:rsid w:val="000D0480"/>
    <w:rsid w:val="00155528"/>
    <w:rsid w:val="00157481"/>
    <w:rsid w:val="00183366"/>
    <w:rsid w:val="00193E48"/>
    <w:rsid w:val="001D1D97"/>
    <w:rsid w:val="001D25E1"/>
    <w:rsid w:val="00221A3D"/>
    <w:rsid w:val="00235B23"/>
    <w:rsid w:val="002A3E66"/>
    <w:rsid w:val="002B2B16"/>
    <w:rsid w:val="003558A6"/>
    <w:rsid w:val="003724CD"/>
    <w:rsid w:val="00413F2D"/>
    <w:rsid w:val="004256A2"/>
    <w:rsid w:val="0048106C"/>
    <w:rsid w:val="00541CE0"/>
    <w:rsid w:val="00544393"/>
    <w:rsid w:val="00600B2B"/>
    <w:rsid w:val="00653B38"/>
    <w:rsid w:val="006A6B24"/>
    <w:rsid w:val="00776D65"/>
    <w:rsid w:val="0082391A"/>
    <w:rsid w:val="008B2C9F"/>
    <w:rsid w:val="0094757A"/>
    <w:rsid w:val="00A40C8A"/>
    <w:rsid w:val="00AA6703"/>
    <w:rsid w:val="00B65A54"/>
    <w:rsid w:val="00C16A86"/>
    <w:rsid w:val="00C32570"/>
    <w:rsid w:val="00C8793F"/>
    <w:rsid w:val="00D3119A"/>
    <w:rsid w:val="00D44852"/>
    <w:rsid w:val="00DA6E60"/>
    <w:rsid w:val="00E16DA8"/>
    <w:rsid w:val="00E34A1B"/>
    <w:rsid w:val="00F87B66"/>
    <w:rsid w:val="00F91792"/>
    <w:rsid w:val="00F9459A"/>
    <w:rsid w:val="00FD2291"/>
    <w:rsid w:val="00FE6225"/>
    <w:rsid w:val="5BB8663D"/>
    <w:rsid w:val="798D1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5"/>
    <w:qFormat/>
    <w:uiPriority w:val="0"/>
    <w:rPr>
      <w:rFonts w:ascii="宋体" w:hAnsi="Courier New" w:eastAsia="楷体_GB2312" w:cs="Times New Roman"/>
      <w:sz w:val="26"/>
      <w:szCs w:val="20"/>
    </w:rPr>
  </w:style>
  <w:style w:type="paragraph" w:styleId="3">
    <w:name w:val="Date"/>
    <w:basedOn w:val="1"/>
    <w:next w:val="1"/>
    <w:link w:val="10"/>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10">
    <w:name w:val="日期 Char"/>
    <w:basedOn w:val="7"/>
    <w:link w:val="3"/>
    <w:semiHidden/>
    <w:uiPriority w:val="99"/>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 w:type="paragraph" w:styleId="13">
    <w:name w:val="List Paragraph"/>
    <w:link w:val="14"/>
    <w:qFormat/>
    <w:uiPriority w:val="99"/>
    <w:pPr>
      <w:ind w:firstLine="420" w:firstLineChars="200"/>
    </w:pPr>
    <w:rPr>
      <w:rFonts w:ascii="Times New Roman" w:hAnsi="Times New Roman" w:eastAsia="宋体" w:cs="Times New Roman"/>
      <w:kern w:val="0"/>
      <w:sz w:val="20"/>
      <w:szCs w:val="20"/>
      <w:lang w:val="en-US" w:eastAsia="zh-CN" w:bidi="ar-SA"/>
    </w:rPr>
  </w:style>
  <w:style w:type="character" w:customStyle="1" w:styleId="14">
    <w:name w:val="列出段落 Char"/>
    <w:link w:val="13"/>
    <w:qFormat/>
    <w:locked/>
    <w:uiPriority w:val="99"/>
    <w:rPr>
      <w:rFonts w:ascii="Times New Roman" w:hAnsi="Times New Roman" w:eastAsia="宋体" w:cs="Times New Roman"/>
      <w:kern w:val="0"/>
      <w:sz w:val="20"/>
      <w:szCs w:val="20"/>
    </w:rPr>
  </w:style>
  <w:style w:type="character" w:customStyle="1" w:styleId="15">
    <w:name w:val="纯文本 Char"/>
    <w:basedOn w:val="7"/>
    <w:link w:val="2"/>
    <w:uiPriority w:val="0"/>
    <w:rPr>
      <w:rFonts w:ascii="宋体" w:hAnsi="Courier New" w:eastAsia="楷体_GB2312" w:cs="Times New Roman"/>
      <w:sz w:val="26"/>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1308</Words>
  <Characters>7462</Characters>
  <Lines>62</Lines>
  <Paragraphs>17</Paragraphs>
  <TotalTime>172</TotalTime>
  <ScaleCrop>false</ScaleCrop>
  <LinksUpToDate>false</LinksUpToDate>
  <CharactersWithSpaces>8753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2021-11-17T16:24:00Z</dcterms:created>
  <dc:creator>Administrator</dc:creator>
  <cp:lastModifiedBy>乌龙茶</cp:lastModifiedBy>
  <dcterms:modified xsi:type="dcterms:W3CDTF">2022-10-13T03:57:13Z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