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03" w:rsidRDefault="00EA5503" w:rsidP="00EA5503">
      <w:pPr>
        <w:adjustRightInd w:val="0"/>
        <w:snapToGrid w:val="0"/>
        <w:ind w:firstLineChars="200" w:firstLine="643"/>
        <w:jc w:val="left"/>
        <w:rPr>
          <w:rFonts w:ascii="宋体" w:hAnsi="宋体" w:cs="宋体"/>
          <w:b/>
          <w:bCs/>
          <w:color w:val="FF0000"/>
          <w:spacing w:val="-28"/>
          <w:sz w:val="44"/>
          <w:szCs w:val="44"/>
        </w:rPr>
      </w:pPr>
      <w:bookmarkStart w:id="0" w:name="OLE_LINK5"/>
      <w:bookmarkStart w:id="1" w:name="OLE_LINK6"/>
      <w:bookmarkStart w:id="2" w:name="OLE_LINK7"/>
      <w:r>
        <w:rPr>
          <w:rFonts w:ascii="等线" w:hAnsi="等线" w:hint="eastAsia"/>
          <w:b/>
          <w:bCs/>
          <w:color w:val="FF0000"/>
          <w:sz w:val="32"/>
          <w:szCs w:val="32"/>
        </w:rPr>
        <w:t>★请各提出意见的潜在供应商和专家于</w:t>
      </w:r>
      <w:r>
        <w:rPr>
          <w:rFonts w:ascii="等线" w:hAnsi="等线" w:hint="eastAsia"/>
          <w:b/>
          <w:bCs/>
          <w:color w:val="FF0000"/>
          <w:sz w:val="32"/>
          <w:szCs w:val="32"/>
        </w:rPr>
        <w:t>2023</w:t>
      </w:r>
      <w:r>
        <w:rPr>
          <w:rFonts w:ascii="等线" w:hAnsi="等线" w:hint="eastAsia"/>
          <w:b/>
          <w:bCs/>
          <w:color w:val="FF0000"/>
          <w:sz w:val="32"/>
          <w:szCs w:val="32"/>
        </w:rPr>
        <w:t>年</w:t>
      </w:r>
      <w:r>
        <w:rPr>
          <w:rFonts w:ascii="等线" w:hAnsi="等线" w:hint="eastAsia"/>
          <w:b/>
          <w:bCs/>
          <w:color w:val="FF0000"/>
          <w:sz w:val="32"/>
          <w:szCs w:val="32"/>
        </w:rPr>
        <w:t>10</w:t>
      </w:r>
      <w:r>
        <w:rPr>
          <w:rFonts w:ascii="等线" w:hAnsi="等线" w:hint="eastAsia"/>
          <w:b/>
          <w:bCs/>
          <w:color w:val="FF0000"/>
          <w:sz w:val="32"/>
          <w:szCs w:val="32"/>
        </w:rPr>
        <w:t>月</w:t>
      </w:r>
      <w:r>
        <w:rPr>
          <w:rFonts w:ascii="等线" w:hAnsi="等线" w:hint="eastAsia"/>
          <w:b/>
          <w:bCs/>
          <w:color w:val="FF0000"/>
          <w:sz w:val="32"/>
          <w:szCs w:val="32"/>
        </w:rPr>
        <w:t>13</w:t>
      </w:r>
      <w:r>
        <w:rPr>
          <w:rFonts w:ascii="等线" w:hAnsi="等线" w:hint="eastAsia"/>
          <w:b/>
          <w:bCs/>
          <w:color w:val="FF0000"/>
          <w:sz w:val="32"/>
          <w:szCs w:val="32"/>
        </w:rPr>
        <w:t>日上午</w:t>
      </w:r>
      <w:r>
        <w:rPr>
          <w:rFonts w:ascii="等线" w:hAnsi="等线" w:hint="eastAsia"/>
          <w:b/>
          <w:bCs/>
          <w:color w:val="FF0000"/>
          <w:sz w:val="32"/>
          <w:szCs w:val="32"/>
        </w:rPr>
        <w:t>9:00</w:t>
      </w:r>
      <w:r>
        <w:rPr>
          <w:rFonts w:ascii="等线" w:hAnsi="等线" w:hint="eastAsia"/>
          <w:b/>
          <w:bCs/>
          <w:color w:val="FF0000"/>
          <w:sz w:val="32"/>
          <w:szCs w:val="32"/>
        </w:rPr>
        <w:t>前将意见扫描件发送至</w:t>
      </w:r>
      <w:r>
        <w:rPr>
          <w:rFonts w:ascii="等线" w:hAnsi="等线" w:hint="eastAsia"/>
          <w:b/>
          <w:bCs/>
          <w:color w:val="FF0000"/>
          <w:sz w:val="32"/>
          <w:szCs w:val="32"/>
        </w:rPr>
        <w:t>31942210@qq.com</w:t>
      </w:r>
    </w:p>
    <w:p w:rsidR="00E50CF3" w:rsidRPr="00AF072A" w:rsidRDefault="00E50CF3">
      <w:pPr>
        <w:widowControl/>
        <w:jc w:val="left"/>
      </w:pPr>
    </w:p>
    <w:p w:rsidR="00E50CF3" w:rsidRPr="00AF072A" w:rsidRDefault="00B370B1">
      <w:pPr>
        <w:adjustRightInd w:val="0"/>
        <w:snapToGrid w:val="0"/>
        <w:spacing w:line="500" w:lineRule="exact"/>
        <w:jc w:val="center"/>
        <w:outlineLvl w:val="0"/>
        <w:rPr>
          <w:rFonts w:ascii="方正小标宋_GBK" w:eastAsia="方正小标宋_GBK" w:hAnsi="宋体"/>
          <w:bCs/>
          <w:sz w:val="36"/>
          <w:szCs w:val="36"/>
        </w:rPr>
      </w:pPr>
      <w:r w:rsidRPr="00AF072A">
        <w:rPr>
          <w:rFonts w:ascii="方正小标宋_GBK" w:eastAsia="方正小标宋_GBK" w:hAnsi="宋体" w:hint="eastAsia"/>
          <w:bCs/>
          <w:sz w:val="36"/>
          <w:szCs w:val="36"/>
        </w:rPr>
        <w:t>第一部分  项目需求</w:t>
      </w:r>
    </w:p>
    <w:p w:rsidR="00E50CF3" w:rsidRPr="00AF072A" w:rsidRDefault="00E50CF3" w:rsidP="00EA5503">
      <w:pPr>
        <w:adjustRightInd w:val="0"/>
        <w:snapToGrid w:val="0"/>
        <w:spacing w:line="500" w:lineRule="exact"/>
        <w:ind w:firstLineChars="200" w:firstLine="562"/>
        <w:rPr>
          <w:rFonts w:eastAsia="方正仿宋_GBK"/>
          <w:b/>
          <w:bCs/>
          <w:sz w:val="28"/>
          <w:szCs w:val="28"/>
        </w:rPr>
      </w:pPr>
    </w:p>
    <w:p w:rsidR="00E50CF3" w:rsidRPr="00AF072A" w:rsidRDefault="00B370B1" w:rsidP="00EA5503">
      <w:pPr>
        <w:adjustRightInd w:val="0"/>
        <w:snapToGrid w:val="0"/>
        <w:spacing w:line="500" w:lineRule="exact"/>
        <w:ind w:firstLineChars="200" w:firstLine="562"/>
        <w:rPr>
          <w:rFonts w:eastAsia="方正仿宋_GBK"/>
          <w:b/>
          <w:bCs/>
          <w:sz w:val="28"/>
          <w:szCs w:val="28"/>
        </w:rPr>
      </w:pPr>
      <w:r w:rsidRPr="00AF072A">
        <w:rPr>
          <w:rFonts w:eastAsia="方正仿宋_GBK"/>
          <w:b/>
          <w:bCs/>
          <w:sz w:val="28"/>
          <w:szCs w:val="28"/>
        </w:rPr>
        <w:t>投标人在制作投标文件时仔细研究项目需求说明。项目需求包括技术要求和商务要求</w:t>
      </w:r>
      <w:r w:rsidRPr="00AF072A">
        <w:rPr>
          <w:rFonts w:eastAsia="方正仿宋_GBK"/>
          <w:b/>
          <w:bCs/>
          <w:sz w:val="28"/>
          <w:szCs w:val="28"/>
        </w:rPr>
        <w:t>:</w:t>
      </w:r>
      <w:r w:rsidRPr="00AF072A">
        <w:rPr>
          <w:rFonts w:eastAsia="方正仿宋_GBK"/>
          <w:b/>
          <w:bCs/>
          <w:sz w:val="28"/>
          <w:szCs w:val="28"/>
        </w:rPr>
        <w:t>技术要求是指对采购标的功能和质量要求，包括性能、材料、结构、外观、安全，或者服务内容和标准等</w:t>
      </w:r>
      <w:r w:rsidRPr="00AF072A">
        <w:rPr>
          <w:rFonts w:eastAsia="方正仿宋_GBK"/>
          <w:b/>
          <w:bCs/>
          <w:sz w:val="28"/>
          <w:szCs w:val="28"/>
        </w:rPr>
        <w:t>;</w:t>
      </w:r>
      <w:r w:rsidRPr="00AF072A">
        <w:rPr>
          <w:rFonts w:eastAsia="方正仿宋_GBK"/>
          <w:b/>
          <w:bCs/>
          <w:sz w:val="28"/>
          <w:szCs w:val="28"/>
        </w:rPr>
        <w:t>商务要求是指取得采购标的的时间、地点、财务和服务要求，包括交付（实施）的时间（期限）和地点（范围），付款条件（进度和方法），包装和运输，售后服务，保险等。</w:t>
      </w:r>
    </w:p>
    <w:p w:rsidR="00E50CF3" w:rsidRPr="00AF072A" w:rsidRDefault="00B370B1" w:rsidP="00EA5503">
      <w:pPr>
        <w:adjustRightInd w:val="0"/>
        <w:snapToGrid w:val="0"/>
        <w:spacing w:line="500" w:lineRule="exact"/>
        <w:ind w:firstLineChars="200" w:firstLine="562"/>
        <w:rPr>
          <w:rFonts w:eastAsia="方正仿宋_GBK"/>
          <w:b/>
          <w:bCs/>
          <w:sz w:val="28"/>
          <w:szCs w:val="28"/>
        </w:rPr>
      </w:pPr>
      <w:r w:rsidRPr="00AF072A">
        <w:rPr>
          <w:rFonts w:eastAsia="方正仿宋_GBK"/>
          <w:b/>
          <w:bCs/>
          <w:sz w:val="28"/>
          <w:szCs w:val="28"/>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rsidR="00E50CF3" w:rsidRPr="00AF072A" w:rsidRDefault="00B370B1" w:rsidP="00EA5503">
      <w:pPr>
        <w:adjustRightInd w:val="0"/>
        <w:snapToGrid w:val="0"/>
        <w:spacing w:line="500" w:lineRule="exact"/>
        <w:ind w:firstLineChars="200" w:firstLine="562"/>
        <w:rPr>
          <w:rFonts w:eastAsia="方正仿宋_GBK"/>
          <w:b/>
          <w:sz w:val="28"/>
          <w:szCs w:val="28"/>
        </w:rPr>
      </w:pPr>
      <w:r w:rsidRPr="00AF072A">
        <w:rPr>
          <w:rFonts w:eastAsia="方正仿宋_GBK"/>
          <w:b/>
          <w:bCs/>
          <w:sz w:val="28"/>
          <w:szCs w:val="28"/>
        </w:rPr>
        <w:t>其内容包含（备注：不限于下述内容。招标文件发布时本句话删除）：</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（一）采购标的需实现的功能或者目标，以及为落实政府采购政策需满足的要求；</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1.落实国家、省、市教育改革和发展规划纲要精神的需要</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本项目的建设正是落实《国家职业教育改革实施方案》、《职业教育提质培优行动计划（2020—2023 年）》等教育政策文件与规划精神的一个具体体现；是面对新时期国家对职业教育的新理念和新要求，全面贯彻党的教育方针，落实立德树人根本任务，将职业标准与工作过程岗位核心职业能力培养融入课程体系；将职业技能竞赛、职业技能等级证书融入教学过程及学习结果评价的过程。</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2.建立具有特色的“岗、课、赛、证”融通的实践教学体系的重要载体</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lastRenderedPageBreak/>
        <w:t>平台将围绕“岗”、“课”、“赛”、“证”一体化设计：“岗”依托多年云计算行业企业岗位需求分析，将职业标准和职业能力培养作为课程学习目标，及时吸收行业新知识、新技术、新工艺，转化为课程内容；“课”借助模块化课程的模块化、灵活性、重组性特点， 快速构建以学习者为中心、侧重职业能力培养的专业课程教学体系；“赛”融入教学过程和评价过程，转化竞赛成果开发相应课件，通过相互切磋技艺的平台展示高端技能、检验教学质量；“证”将职业培训融入教学过程，强化教学与生产对接、畅通人才成长渠道。</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3.对接岗位职业能力实现课程改革、提升高技能人才培养质量的实践手段</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随着新一代信息技术的发展，社会对具备新一代信息技术专业知识和技能的复合型人才的需求越来越大，对人才的素质、技能要求也越来越高。我国现行的以学科为本位的课程体系模式单一，学生所掌握的技术技能单一，所形成的职业能力具有局限性，无法满足行业企业对人才的职业技能需求。建立以能力为本位的模块化课程体系，不过分强调学科知识的系统性和内在逻辑性，以专业为导向，以职业或行业所需的知识、技术或技能为中心，进行针对性的技能教学，通过设计实际岗位所需的课程内容，使学生在学校就能掌握企业所需的专业技能。</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4.满足云计算、大数据等新一代信息技术领域专业技术技能实践操作的基本需要</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高职院校的定位是要培养研发、运维、管理、服务一线需要的技术技能型人才，实训教学已成为高职教育中不可或缺的一个重要环节，实训教学的效果直接影响教学质量， 传统的实训环境主要为了满足单门课程中零散的实训需要，缺乏理论和实践的结合，新 的实训室环境将过去零散的实验综合起来，形成系统化的实验，满足理论教学与实践训 练同步一体化。</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lastRenderedPageBreak/>
        <w:t>实训室的建设可以使学生学习云计算、大数据、计算机、网络等相关技能知识，提高学生的实际操作能力以及整体素质，进而增强他们在就业中的竞争实力并拓宽就业渠道，树立学校在学术界和社会的良好品牌形象。</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5.教师专业化发展的需要</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在知识更新的步伐加快、互联网应用越来越广泛的今天，面对新课程改革的要求， 教材、学生、教学过程都充满着变数，这必然要求教师应有与时俱进的思想，及时地更新教学观念和教学方法，努力吸取新理念、新知识、新技术、新工艺，不断更新自己的专业知识结构、拓宽视野，充分利用网上丰富的教学资源和传播的先进理论，培养创新型、开拓型、综合型、应用型人才。云计算实训室的建设，将打破传统的教师教育和教研模式，使教师教育模式变得更加开放、内容更为丰富、学习更为主动、交流更加方便， 定将更有效地促进教师的专业成长。</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为满足我校科学技术信息学院云计算信息化要求，本次建设</w:t>
      </w:r>
      <w:r w:rsidRPr="00AF072A">
        <w:rPr>
          <w:rFonts w:ascii="宋体" w:eastAsia="宋体"/>
          <w:kern w:val="2"/>
          <w:sz w:val="28"/>
        </w:rPr>
        <w:t>1</w:t>
      </w:r>
      <w:r w:rsidRPr="00AF072A">
        <w:rPr>
          <w:rFonts w:ascii="宋体" w:eastAsia="宋体" w:hint="eastAsia"/>
          <w:kern w:val="2"/>
          <w:sz w:val="28"/>
        </w:rPr>
        <w:t>间云计算实训室。</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（二）采购标的需执行的国家相关标准、行业标准、地方标准或者其他标准、规范；</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产品的技术标准按国家标准执行，无国家标准的，按行业标准执行，无国家和行业标准的，按企业标准执行；但在招标文件中有特别要求的，按招标文件中规定的要求执行，并且符合相关法律、法规规定的要求。</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（三）采购标的需满足的质量、安全、技术规格、物理特性等要求；</w:t>
      </w:r>
    </w:p>
    <w:p w:rsidR="00E50CF3" w:rsidRPr="00AF072A" w:rsidRDefault="00B370B1">
      <w:pPr>
        <w:spacing w:line="360" w:lineRule="auto"/>
        <w:rPr>
          <w:rFonts w:ascii="宋体" w:hAnsi="宋体"/>
          <w:sz w:val="28"/>
          <w:szCs w:val="36"/>
        </w:rPr>
      </w:pPr>
      <w:r w:rsidRPr="00AF072A">
        <w:rPr>
          <w:rFonts w:ascii="宋体" w:hAnsi="宋体" w:hint="eastAsia"/>
          <w:sz w:val="28"/>
          <w:szCs w:val="36"/>
        </w:rPr>
        <w:t>1、教师电脑终端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7194"/>
      </w:tblGrid>
      <w:tr w:rsidR="00AF072A" w:rsidRPr="00AF072A">
        <w:trPr>
          <w:trHeight w:val="600"/>
        </w:trPr>
        <w:tc>
          <w:tcPr>
            <w:tcW w:w="1226"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7194"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CPU</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≥Intel I7-12700处理器（2.1GHz主频，12核心）</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sz w:val="24"/>
              </w:rPr>
              <w:t>芯片组</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Intel Q670系列芯片组</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内存</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≥16G DDR4内存</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lastRenderedPageBreak/>
              <w:t>★</w:t>
            </w:r>
            <w:r w:rsidRPr="00AF072A">
              <w:rPr>
                <w:rFonts w:ascii="宋体" w:hAnsi="宋体"/>
                <w:sz w:val="24"/>
              </w:rPr>
              <w:t>硬盘</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≥512 M.2 SSD+1TB SATA</w:t>
            </w:r>
            <w:r w:rsidRPr="00AF072A">
              <w:rPr>
                <w:rFonts w:ascii="宋体" w:hAnsi="宋体" w:hint="eastAsia"/>
                <w:sz w:val="24"/>
              </w:rPr>
              <w:t>硬盘</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显卡</w:t>
            </w: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sz w:val="24"/>
              </w:rPr>
              <w:t>2</w:t>
            </w:r>
            <w:r w:rsidRPr="00AF072A">
              <w:rPr>
                <w:rFonts w:ascii="宋体" w:hAnsi="宋体"/>
                <w:sz w:val="24"/>
              </w:rPr>
              <w:t>G</w:t>
            </w:r>
            <w:r w:rsidRPr="00AF072A">
              <w:rPr>
                <w:rFonts w:ascii="宋体" w:hAnsi="宋体" w:hint="eastAsia"/>
                <w:sz w:val="24"/>
              </w:rPr>
              <w:t>显存的独立显卡</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sz w:val="24"/>
              </w:rPr>
              <w:t>接口</w:t>
            </w:r>
          </w:p>
        </w:tc>
        <w:tc>
          <w:tcPr>
            <w:tcW w:w="7194" w:type="dxa"/>
            <w:vAlign w:val="center"/>
          </w:tcPr>
          <w:p w:rsidR="00E50CF3" w:rsidRPr="00AF072A" w:rsidRDefault="00B370B1">
            <w:pPr>
              <w:rPr>
                <w:rFonts w:ascii="宋体" w:hAnsi="宋体"/>
                <w:sz w:val="24"/>
              </w:rPr>
            </w:pPr>
            <w:r w:rsidRPr="00AF072A">
              <w:rPr>
                <w:rFonts w:ascii="宋体" w:hAnsi="宋体"/>
                <w:sz w:val="24"/>
              </w:rPr>
              <w:t>≥8个USB接口，至少4个USB3.2接口、≥1个TYPE-C接口，集成≥5个音频接口，集成1个VGA接口，1个HDMI接口，1个DP接口，RJ45网口)</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sz w:val="24"/>
              </w:rPr>
              <w:t>扩展槽位</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3个以上PCIE槽位</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sz w:val="24"/>
              </w:rPr>
              <w:t>电源</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≥500W 92%节能电源</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hint="eastAsia"/>
                <w:sz w:val="24"/>
              </w:rPr>
              <w:t>显示器</w:t>
            </w: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sz w:val="24"/>
              </w:rPr>
              <w:t>≥</w:t>
            </w:r>
            <w:r w:rsidRPr="00AF072A">
              <w:rPr>
                <w:rFonts w:ascii="宋体" w:hAnsi="宋体"/>
                <w:sz w:val="24"/>
              </w:rPr>
              <w:t>27</w:t>
            </w:r>
            <w:r w:rsidRPr="00AF072A">
              <w:rPr>
                <w:rFonts w:ascii="宋体" w:hAnsi="宋体" w:hint="eastAsia"/>
                <w:sz w:val="24"/>
              </w:rPr>
              <w:t>寸液晶显示器</w:t>
            </w:r>
          </w:p>
        </w:tc>
      </w:tr>
      <w:tr w:rsidR="00AF072A" w:rsidRPr="00AF072A">
        <w:trPr>
          <w:trHeight w:val="171"/>
        </w:trPr>
        <w:tc>
          <w:tcPr>
            <w:tcW w:w="1226" w:type="dxa"/>
            <w:vAlign w:val="center"/>
          </w:tcPr>
          <w:p w:rsidR="00E50CF3" w:rsidRPr="00AF072A" w:rsidRDefault="00B370B1">
            <w:pPr>
              <w:widowControl/>
              <w:jc w:val="center"/>
              <w:rPr>
                <w:rFonts w:ascii="宋体" w:hAnsi="宋体"/>
                <w:kern w:val="0"/>
                <w:sz w:val="24"/>
              </w:rPr>
            </w:pPr>
            <w:r w:rsidRPr="00AF072A">
              <w:rPr>
                <w:rFonts w:ascii="宋体" w:hAnsi="宋体"/>
                <w:sz w:val="24"/>
              </w:rPr>
              <w:t>机箱</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塔式标准机箱，大于17L，顶部内嵌式把手、顶置电源开关键</w:t>
            </w:r>
          </w:p>
        </w:tc>
      </w:tr>
      <w:tr w:rsidR="00AF072A" w:rsidRPr="00AF072A">
        <w:trPr>
          <w:trHeight w:val="171"/>
        </w:trPr>
        <w:tc>
          <w:tcPr>
            <w:tcW w:w="1226" w:type="dxa"/>
            <w:vAlign w:val="center"/>
          </w:tcPr>
          <w:p w:rsidR="00E50CF3" w:rsidRPr="00AF072A" w:rsidRDefault="00B370B1">
            <w:pPr>
              <w:widowControl/>
              <w:jc w:val="center"/>
              <w:rPr>
                <w:rFonts w:ascii="宋体" w:hAnsi="宋体"/>
                <w:sz w:val="24"/>
              </w:rPr>
            </w:pPr>
            <w:r w:rsidRPr="00AF072A">
              <w:rPr>
                <w:rFonts w:ascii="宋体" w:hAnsi="宋体" w:hint="eastAsia"/>
                <w:sz w:val="24"/>
              </w:rPr>
              <w:t>★</w:t>
            </w:r>
            <w:r w:rsidRPr="00AF072A">
              <w:rPr>
                <w:rFonts w:ascii="宋体" w:hAnsi="宋体"/>
                <w:sz w:val="24"/>
              </w:rPr>
              <w:t>安全特性</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BIOS底层支持USB屏蔽技术，仅识别USB键盘、鼠标，无法识别USB读取设备，有效防止数据、病毒等写入写出（</w:t>
            </w:r>
            <w:r w:rsidRPr="00AF072A">
              <w:rPr>
                <w:rFonts w:ascii="宋体" w:hAnsi="宋体" w:hint="eastAsia"/>
                <w:sz w:val="24"/>
              </w:rPr>
              <w:t>中标后签订合同前</w:t>
            </w:r>
            <w:r w:rsidRPr="00AF072A">
              <w:rPr>
                <w:rFonts w:ascii="宋体" w:hAnsi="宋体"/>
                <w:sz w:val="24"/>
              </w:rPr>
              <w:t>提供功能性截图并加盖原厂公章）</w:t>
            </w:r>
          </w:p>
        </w:tc>
      </w:tr>
      <w:tr w:rsidR="00AF072A" w:rsidRPr="00AF072A">
        <w:trPr>
          <w:trHeight w:val="171"/>
        </w:trPr>
        <w:tc>
          <w:tcPr>
            <w:tcW w:w="1226" w:type="dxa"/>
            <w:vAlign w:val="center"/>
          </w:tcPr>
          <w:p w:rsidR="00E50CF3" w:rsidRPr="00AF072A" w:rsidRDefault="00B370B1">
            <w:pPr>
              <w:widowControl/>
              <w:jc w:val="center"/>
              <w:rPr>
                <w:rFonts w:ascii="宋体" w:hAnsi="宋体"/>
                <w:sz w:val="24"/>
              </w:rPr>
            </w:pPr>
            <w:r w:rsidRPr="00AF072A">
              <w:rPr>
                <w:rFonts w:ascii="宋体" w:hAnsi="宋体" w:hint="eastAsia"/>
                <w:sz w:val="24"/>
              </w:rPr>
              <w:t>管理软件</w:t>
            </w:r>
          </w:p>
        </w:tc>
        <w:tc>
          <w:tcPr>
            <w:tcW w:w="7194" w:type="dxa"/>
            <w:vAlign w:val="center"/>
          </w:tcPr>
          <w:p w:rsidR="00E50CF3" w:rsidRPr="00AF072A" w:rsidRDefault="00B370B1">
            <w:pPr>
              <w:rPr>
                <w:rFonts w:ascii="宋体" w:hAnsi="宋体"/>
                <w:sz w:val="24"/>
              </w:rPr>
            </w:pPr>
            <w:r w:rsidRPr="00AF072A">
              <w:rPr>
                <w:rFonts w:ascii="宋体" w:hAnsi="宋体" w:hint="eastAsia"/>
                <w:sz w:val="24"/>
              </w:rPr>
              <w:t>具有支持Windows系统，主流LINUX系统的网络控制、固态和机械双硬盘同时保护、网络同传、资产监控、电子教室等功能。具体功能：</w:t>
            </w:r>
          </w:p>
          <w:p w:rsidR="00E50CF3" w:rsidRPr="00AF072A" w:rsidRDefault="00B370B1">
            <w:pPr>
              <w:rPr>
                <w:rFonts w:ascii="宋体" w:hAnsi="宋体"/>
                <w:sz w:val="24"/>
              </w:rPr>
            </w:pPr>
            <w:r w:rsidRPr="00AF072A">
              <w:rPr>
                <w:rFonts w:ascii="宋体" w:hAnsi="宋体" w:hint="eastAsia"/>
                <w:sz w:val="24"/>
              </w:rPr>
              <w:t>1、支持双硬盘的系统还原，支持复杂网络环境的跨网段部署</w:t>
            </w:r>
          </w:p>
          <w:p w:rsidR="00E50CF3" w:rsidRPr="00AF072A" w:rsidRDefault="00B370B1">
            <w:pPr>
              <w:rPr>
                <w:rFonts w:ascii="宋体" w:hAnsi="宋体"/>
                <w:sz w:val="24"/>
              </w:rPr>
            </w:pPr>
            <w:r w:rsidRPr="00AF072A">
              <w:rPr>
                <w:rFonts w:ascii="宋体" w:hAnsi="宋体" w:hint="eastAsia"/>
                <w:sz w:val="24"/>
              </w:rPr>
              <w:t>★2、提供B/S 架构的桌面云管理平台，桌面云管理平台管理桌面更新模式，桌面更新模式必须支持自动更新和手动更新。（中标后签订合同前提供此功能界面截图证明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★3、资产管理：收集平台中所有学生机的硬件配置信息，包括终端名称、主板型号、CPU型号、内存容量、最近运行时间、合计运行时间、硬件变更和记录信息等。（中标后签订合同前提供此功能界面截图证明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★4、硬件状态：查看终端硬件资产信息并做硬件状态监控包括CPU、主板温度等指标。（中标后签订合同前提供此功能界面截图证明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★5、可实现学生机远程开机、重启、关机及发送消息，可自定义编写、保存、下发各种系统命令至终端执行。（中标后签订合同前提供此功能界面截图证明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★6、通过服务器，远程修改云终端IP，计算机名，网关，掩码。（中标后签订合同前提供此功能界面截图证明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★7、终端端口：可分类别底层统一控制（例如：控制所有 USB 存储输入输出接口、光驱接口、硬盘接口、移动通讯设备接口等）（中标后签订合同前提供此功能界面截图证明</w:t>
            </w:r>
            <w:r w:rsidRPr="00AF072A">
              <w:rPr>
                <w:rFonts w:ascii="宋体" w:hAnsi="宋体"/>
                <w:sz w:val="24"/>
              </w:rPr>
              <w:t>并加盖原厂公章</w:t>
            </w:r>
            <w:r w:rsidRPr="00AF072A">
              <w:rPr>
                <w:rFonts w:ascii="宋体" w:hAnsi="宋体" w:hint="eastAsia"/>
                <w:sz w:val="24"/>
              </w:rPr>
              <w:t xml:space="preserve">） </w:t>
            </w:r>
          </w:p>
          <w:p w:rsidR="00E50CF3" w:rsidRPr="00AF072A" w:rsidRDefault="00B370B1">
            <w:pPr>
              <w:rPr>
                <w:rFonts w:ascii="宋体" w:hAnsi="宋体"/>
                <w:sz w:val="24"/>
              </w:rPr>
            </w:pPr>
            <w:r w:rsidRPr="00AF072A">
              <w:rPr>
                <w:rFonts w:ascii="宋体" w:hAnsi="宋体" w:hint="eastAsia"/>
                <w:sz w:val="24"/>
              </w:rPr>
              <w:t>8、教师演示：教师可对单一、部分或全体学生进行屏幕演示，全屏、窗口方式均可。</w:t>
            </w:r>
          </w:p>
          <w:p w:rsidR="00E50CF3" w:rsidRPr="00AF072A" w:rsidRDefault="00B370B1">
            <w:pPr>
              <w:rPr>
                <w:rFonts w:ascii="宋体" w:hAnsi="宋体"/>
                <w:sz w:val="24"/>
              </w:rPr>
            </w:pPr>
            <w:r w:rsidRPr="00AF072A">
              <w:rPr>
                <w:rFonts w:ascii="宋体" w:hAnsi="宋体" w:hint="eastAsia"/>
                <w:sz w:val="24"/>
              </w:rPr>
              <w:t>★9、屏幕监视：教师机可以监视单一、部分、全体学生机的屏幕，教师机每屏可监视多个学生屏幕。可以控制教师机监控的同屏幕各窗口间、屏幕与屏幕间的切换速度。可手动或自动循环监视。（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10、视频广播：采用流媒体技术，实现教师机播放的视频同步广播到学生机，且达到流畅无延时，支持几乎所有常见的媒体音视频格式，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rsidR="00E50CF3" w:rsidRPr="00AF072A" w:rsidRDefault="00B370B1">
            <w:pPr>
              <w:rPr>
                <w:rFonts w:ascii="宋体" w:hAnsi="宋体"/>
                <w:sz w:val="24"/>
              </w:rPr>
            </w:pPr>
            <w:r w:rsidRPr="00AF072A">
              <w:rPr>
                <w:rFonts w:ascii="宋体" w:hAnsi="宋体" w:hint="eastAsia"/>
                <w:sz w:val="24"/>
              </w:rPr>
              <w:lastRenderedPageBreak/>
              <w:t>★11、上网限制：设定学生访问网站的黑名单或白名单，对学生可以访问的Internet站点进行管理。（中标后签订合同前提供此功能界面截图证明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★12、程序限制：阻止学生在教学过程中打游戏或使用聊天工具。（中标后签订合同前提供此功能界面截图证明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★13、为保证网络同传产品稳定及售后保障，需提供相应的软件的著作权登记证书和相关适配证明文件。（中标后签订合同前提供以上相关材料的复印件</w:t>
            </w:r>
            <w:r w:rsidRPr="00AF072A">
              <w:rPr>
                <w:rFonts w:ascii="宋体" w:hAnsi="宋体"/>
                <w:sz w:val="24"/>
              </w:rPr>
              <w:t>并加盖原厂公章</w:t>
            </w:r>
            <w:r w:rsidRPr="00AF072A">
              <w:rPr>
                <w:rFonts w:ascii="宋体" w:hAnsi="宋体" w:hint="eastAsia"/>
                <w:sz w:val="24"/>
              </w:rPr>
              <w:t>）</w:t>
            </w:r>
          </w:p>
        </w:tc>
      </w:tr>
      <w:tr w:rsidR="00AF072A" w:rsidRPr="00AF072A">
        <w:trPr>
          <w:trHeight w:val="171"/>
        </w:trPr>
        <w:tc>
          <w:tcPr>
            <w:tcW w:w="1226" w:type="dxa"/>
            <w:vAlign w:val="center"/>
          </w:tcPr>
          <w:p w:rsidR="00E50CF3" w:rsidRPr="00AF072A" w:rsidRDefault="00B370B1">
            <w:pPr>
              <w:widowControl/>
              <w:jc w:val="center"/>
              <w:rPr>
                <w:rFonts w:ascii="宋体" w:hAnsi="宋体"/>
                <w:sz w:val="24"/>
              </w:rPr>
            </w:pPr>
            <w:r w:rsidRPr="00AF072A">
              <w:rPr>
                <w:rFonts w:ascii="宋体" w:hAnsi="宋体" w:hint="eastAsia"/>
                <w:sz w:val="24"/>
              </w:rPr>
              <w:lastRenderedPageBreak/>
              <w:t>服务</w:t>
            </w:r>
          </w:p>
        </w:tc>
        <w:tc>
          <w:tcPr>
            <w:tcW w:w="7194" w:type="dxa"/>
            <w:vAlign w:val="center"/>
          </w:tcPr>
          <w:p w:rsidR="00E50CF3" w:rsidRPr="00AF072A" w:rsidRDefault="00B370B1">
            <w:pPr>
              <w:rPr>
                <w:rFonts w:ascii="宋体" w:hAnsi="宋体"/>
                <w:sz w:val="24"/>
              </w:rPr>
            </w:pPr>
            <w:r w:rsidRPr="00AF072A">
              <w:rPr>
                <w:rFonts w:ascii="宋体" w:hAnsi="宋体" w:hint="eastAsia"/>
                <w:sz w:val="24"/>
              </w:rPr>
              <w:t>★提供尊享服务保障，设备第二日修复服务，如未修复，应由原厂赠送与超期天数相等的原厂月度保修，且该服务必须官网或官网热线可查。为了保障客户利益，降低项目风险，确保设备及系统服务质量，投标人所投计算机设备制造商具备较高的服务水平和技术水平，通过ITSS信息技术服务运行维护能力成熟度一级(中标后签订合同前提供佐证材料</w:t>
            </w:r>
            <w:r w:rsidRPr="00AF072A">
              <w:rPr>
                <w:rFonts w:ascii="宋体" w:hAnsi="宋体"/>
                <w:sz w:val="24"/>
              </w:rPr>
              <w:t>并加盖原厂公章</w:t>
            </w:r>
            <w:r w:rsidRPr="00AF072A">
              <w:rPr>
                <w:rFonts w:ascii="宋体" w:hAnsi="宋体" w:hint="eastAsia"/>
                <w:sz w:val="24"/>
              </w:rPr>
              <w:t>)</w:t>
            </w:r>
          </w:p>
        </w:tc>
      </w:tr>
    </w:tbl>
    <w:p w:rsidR="00E50CF3" w:rsidRPr="00AF072A" w:rsidRDefault="00E50CF3">
      <w:pPr>
        <w:spacing w:line="360" w:lineRule="auto"/>
        <w:rPr>
          <w:rFonts w:ascii="仿宋" w:eastAsia="仿宋" w:hAnsi="仿宋"/>
          <w:sz w:val="28"/>
          <w:szCs w:val="36"/>
        </w:rPr>
      </w:pPr>
    </w:p>
    <w:p w:rsidR="00E50CF3" w:rsidRPr="00AF072A" w:rsidRDefault="00B370B1">
      <w:pPr>
        <w:spacing w:line="360" w:lineRule="auto"/>
        <w:rPr>
          <w:rFonts w:ascii="宋体" w:hAnsi="宋体"/>
          <w:sz w:val="28"/>
          <w:szCs w:val="36"/>
        </w:rPr>
      </w:pPr>
      <w:r w:rsidRPr="00AF072A">
        <w:rPr>
          <w:rFonts w:ascii="宋体" w:hAnsi="宋体"/>
          <w:sz w:val="28"/>
          <w:szCs w:val="36"/>
        </w:rPr>
        <w:t>2</w:t>
      </w:r>
      <w:r w:rsidRPr="00AF072A">
        <w:rPr>
          <w:rFonts w:ascii="宋体" w:hAnsi="宋体" w:hint="eastAsia"/>
          <w:sz w:val="28"/>
          <w:szCs w:val="36"/>
        </w:rPr>
        <w:t>、学生电脑终端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6990"/>
      </w:tblGrid>
      <w:tr w:rsidR="00AF072A" w:rsidRPr="00AF072A">
        <w:trPr>
          <w:trHeight w:val="600"/>
        </w:trPr>
        <w:tc>
          <w:tcPr>
            <w:tcW w:w="1204"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6990"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CPU</w:t>
            </w:r>
          </w:p>
        </w:tc>
        <w:tc>
          <w:tcPr>
            <w:tcW w:w="6990" w:type="dxa"/>
            <w:vAlign w:val="center"/>
          </w:tcPr>
          <w:p w:rsidR="00E50CF3" w:rsidRPr="00AF072A" w:rsidRDefault="00B370B1">
            <w:pPr>
              <w:widowControl/>
              <w:rPr>
                <w:rFonts w:ascii="宋体" w:hAnsi="宋体"/>
                <w:kern w:val="0"/>
                <w:sz w:val="24"/>
              </w:rPr>
            </w:pPr>
            <w:r w:rsidRPr="00AF072A">
              <w:rPr>
                <w:rFonts w:ascii="宋体" w:hAnsi="宋体"/>
                <w:sz w:val="24"/>
              </w:rPr>
              <w:t>≥</w:t>
            </w:r>
            <w:r w:rsidRPr="00AF072A">
              <w:rPr>
                <w:rFonts w:ascii="宋体" w:hAnsi="宋体" w:hint="eastAsia"/>
                <w:sz w:val="24"/>
              </w:rPr>
              <w:t xml:space="preserve">Intel </w:t>
            </w:r>
            <w:r w:rsidRPr="00AF072A">
              <w:rPr>
                <w:rFonts w:ascii="宋体" w:hAnsi="宋体"/>
                <w:sz w:val="24"/>
              </w:rPr>
              <w:t>I5-12400</w:t>
            </w:r>
            <w:r w:rsidRPr="00AF072A">
              <w:rPr>
                <w:rFonts w:ascii="宋体" w:hAnsi="宋体" w:hint="eastAsia"/>
                <w:sz w:val="24"/>
              </w:rPr>
              <w:t>处理器</w:t>
            </w:r>
            <w:r w:rsidRPr="00AF072A">
              <w:rPr>
                <w:rFonts w:ascii="宋体" w:hAnsi="宋体"/>
                <w:sz w:val="24"/>
              </w:rPr>
              <w:t>（2.5GHz主频，6核心）</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sz w:val="24"/>
              </w:rPr>
              <w:t>芯片组</w:t>
            </w:r>
          </w:p>
        </w:tc>
        <w:tc>
          <w:tcPr>
            <w:tcW w:w="6990" w:type="dxa"/>
            <w:vAlign w:val="center"/>
          </w:tcPr>
          <w:p w:rsidR="00E50CF3" w:rsidRPr="00AF072A" w:rsidRDefault="00B370B1">
            <w:pPr>
              <w:widowControl/>
              <w:rPr>
                <w:rFonts w:ascii="宋体" w:hAnsi="宋体"/>
                <w:kern w:val="0"/>
                <w:sz w:val="24"/>
              </w:rPr>
            </w:pPr>
            <w:r w:rsidRPr="00AF072A">
              <w:rPr>
                <w:rFonts w:ascii="宋体" w:hAnsi="宋体" w:hint="eastAsia"/>
                <w:sz w:val="24"/>
              </w:rPr>
              <w:t>Intel</w:t>
            </w:r>
            <w:r w:rsidRPr="00AF072A">
              <w:rPr>
                <w:rFonts w:ascii="宋体" w:hAnsi="宋体"/>
                <w:sz w:val="24"/>
              </w:rPr>
              <w:t xml:space="preserve"> 600</w:t>
            </w:r>
            <w:r w:rsidRPr="00AF072A">
              <w:rPr>
                <w:rFonts w:ascii="宋体" w:hAnsi="宋体" w:hint="eastAsia"/>
                <w:sz w:val="24"/>
              </w:rPr>
              <w:t>系列主板</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内存</w:t>
            </w:r>
          </w:p>
        </w:tc>
        <w:tc>
          <w:tcPr>
            <w:tcW w:w="6990" w:type="dxa"/>
            <w:vAlign w:val="center"/>
          </w:tcPr>
          <w:p w:rsidR="00E50CF3" w:rsidRPr="00AF072A" w:rsidRDefault="00B370B1">
            <w:pPr>
              <w:widowControl/>
              <w:rPr>
                <w:rFonts w:ascii="宋体" w:hAnsi="宋体"/>
                <w:kern w:val="0"/>
                <w:sz w:val="24"/>
                <w:highlight w:val="yellow"/>
              </w:rPr>
            </w:pPr>
            <w:r w:rsidRPr="00AF072A">
              <w:rPr>
                <w:rFonts w:ascii="宋体" w:hAnsi="宋体"/>
                <w:sz w:val="24"/>
              </w:rPr>
              <w:t>≥16G DDR4内存</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sz w:val="24"/>
              </w:rPr>
              <w:t>硬盘</w:t>
            </w:r>
          </w:p>
        </w:tc>
        <w:tc>
          <w:tcPr>
            <w:tcW w:w="6990" w:type="dxa"/>
            <w:vAlign w:val="center"/>
          </w:tcPr>
          <w:p w:rsidR="00E50CF3" w:rsidRPr="00AF072A" w:rsidRDefault="00B370B1">
            <w:pPr>
              <w:widowControl/>
              <w:rPr>
                <w:rFonts w:ascii="宋体" w:hAnsi="宋体"/>
                <w:kern w:val="0"/>
                <w:sz w:val="24"/>
              </w:rPr>
            </w:pPr>
            <w:r w:rsidRPr="00AF072A">
              <w:rPr>
                <w:rFonts w:ascii="宋体" w:hAnsi="宋体"/>
                <w:sz w:val="24"/>
              </w:rPr>
              <w:t>≥512</w:t>
            </w:r>
            <w:r w:rsidRPr="00AF072A">
              <w:rPr>
                <w:rFonts w:ascii="宋体" w:hAnsi="宋体" w:hint="eastAsia"/>
                <w:sz w:val="24"/>
              </w:rPr>
              <w:t>G M.2 NVME固态硬盘</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sz w:val="24"/>
              </w:rPr>
              <w:t>接口</w:t>
            </w:r>
          </w:p>
        </w:tc>
        <w:tc>
          <w:tcPr>
            <w:tcW w:w="6990" w:type="dxa"/>
            <w:vAlign w:val="center"/>
          </w:tcPr>
          <w:p w:rsidR="00E50CF3" w:rsidRPr="00AF072A" w:rsidRDefault="00B370B1">
            <w:pPr>
              <w:rPr>
                <w:rFonts w:ascii="宋体" w:hAnsi="宋体"/>
                <w:sz w:val="24"/>
              </w:rPr>
            </w:pPr>
            <w:r w:rsidRPr="00AF072A">
              <w:rPr>
                <w:rFonts w:ascii="宋体" w:hAnsi="宋体" w:hint="eastAsia"/>
                <w:sz w:val="24"/>
              </w:rPr>
              <w:t>≥</w:t>
            </w:r>
            <w:r w:rsidRPr="00AF072A">
              <w:rPr>
                <w:rFonts w:ascii="宋体" w:hAnsi="宋体"/>
                <w:sz w:val="24"/>
              </w:rPr>
              <w:t>6</w:t>
            </w:r>
            <w:r w:rsidRPr="00AF072A">
              <w:rPr>
                <w:rFonts w:ascii="宋体" w:hAnsi="宋体" w:hint="eastAsia"/>
                <w:sz w:val="24"/>
              </w:rPr>
              <w:t>个USB接口(其中至少2个USB 3.2 G2接口)</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sz w:val="24"/>
              </w:rPr>
              <w:t>扩展槽位</w:t>
            </w:r>
          </w:p>
        </w:tc>
        <w:tc>
          <w:tcPr>
            <w:tcW w:w="6990" w:type="dxa"/>
            <w:vAlign w:val="center"/>
          </w:tcPr>
          <w:p w:rsidR="00E50CF3" w:rsidRPr="00AF072A" w:rsidRDefault="00B370B1">
            <w:pPr>
              <w:widowControl/>
              <w:rPr>
                <w:rFonts w:ascii="宋体" w:hAnsi="宋体"/>
                <w:kern w:val="0"/>
                <w:sz w:val="24"/>
              </w:rPr>
            </w:pPr>
            <w:r w:rsidRPr="00AF072A">
              <w:rPr>
                <w:rFonts w:ascii="宋体" w:hAnsi="宋体"/>
                <w:sz w:val="24"/>
              </w:rPr>
              <w:t>3个以上PCIE槽位</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sz w:val="24"/>
              </w:rPr>
              <w:t>电源</w:t>
            </w:r>
          </w:p>
        </w:tc>
        <w:tc>
          <w:tcPr>
            <w:tcW w:w="6990" w:type="dxa"/>
            <w:vAlign w:val="center"/>
          </w:tcPr>
          <w:p w:rsidR="00E50CF3" w:rsidRPr="00AF072A" w:rsidRDefault="00B370B1">
            <w:pPr>
              <w:widowControl/>
              <w:rPr>
                <w:rFonts w:ascii="宋体" w:hAnsi="宋体"/>
                <w:kern w:val="0"/>
                <w:sz w:val="24"/>
              </w:rPr>
            </w:pPr>
            <w:r w:rsidRPr="00AF072A">
              <w:rPr>
                <w:rFonts w:ascii="宋体" w:hAnsi="宋体" w:hint="eastAsia"/>
                <w:sz w:val="24"/>
              </w:rPr>
              <w:t>≥</w:t>
            </w:r>
            <w:r w:rsidRPr="00AF072A">
              <w:rPr>
                <w:rFonts w:ascii="宋体" w:hAnsi="宋体"/>
                <w:sz w:val="24"/>
              </w:rPr>
              <w:t>180W</w:t>
            </w:r>
            <w:r w:rsidRPr="00AF072A">
              <w:rPr>
                <w:rFonts w:ascii="宋体" w:hAnsi="宋体" w:hint="eastAsia"/>
                <w:sz w:val="24"/>
              </w:rPr>
              <w:t>节能电源</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w:t>
            </w:r>
            <w:r w:rsidRPr="00AF072A">
              <w:rPr>
                <w:rFonts w:ascii="宋体" w:hAnsi="宋体" w:hint="eastAsia"/>
                <w:sz w:val="24"/>
              </w:rPr>
              <w:t>显示器</w:t>
            </w:r>
          </w:p>
        </w:tc>
        <w:tc>
          <w:tcPr>
            <w:tcW w:w="6990" w:type="dxa"/>
            <w:vAlign w:val="center"/>
          </w:tcPr>
          <w:p w:rsidR="00E50CF3" w:rsidRPr="00AF072A" w:rsidRDefault="00B370B1">
            <w:pPr>
              <w:widowControl/>
              <w:rPr>
                <w:rFonts w:ascii="宋体" w:hAnsi="宋体"/>
                <w:kern w:val="0"/>
                <w:sz w:val="24"/>
              </w:rPr>
            </w:pPr>
            <w:r w:rsidRPr="00AF072A">
              <w:rPr>
                <w:rFonts w:ascii="宋体" w:hAnsi="宋体" w:hint="eastAsia"/>
                <w:sz w:val="24"/>
              </w:rPr>
              <w:t>≥</w:t>
            </w:r>
            <w:r w:rsidRPr="00AF072A">
              <w:rPr>
                <w:rFonts w:ascii="宋体" w:hAnsi="宋体"/>
                <w:sz w:val="24"/>
              </w:rPr>
              <w:t>23.8</w:t>
            </w:r>
            <w:r w:rsidRPr="00AF072A">
              <w:rPr>
                <w:rFonts w:ascii="宋体" w:hAnsi="宋体" w:hint="eastAsia"/>
                <w:sz w:val="24"/>
              </w:rPr>
              <w:t>寸液晶显示器</w:t>
            </w:r>
          </w:p>
        </w:tc>
      </w:tr>
      <w:tr w:rsidR="00AF072A" w:rsidRPr="00AF072A">
        <w:trPr>
          <w:trHeight w:val="171"/>
        </w:trPr>
        <w:tc>
          <w:tcPr>
            <w:tcW w:w="1204" w:type="dxa"/>
            <w:vAlign w:val="center"/>
          </w:tcPr>
          <w:p w:rsidR="00E50CF3" w:rsidRPr="00AF072A" w:rsidRDefault="00B370B1">
            <w:pPr>
              <w:widowControl/>
              <w:jc w:val="center"/>
              <w:rPr>
                <w:rFonts w:ascii="宋体" w:hAnsi="宋体"/>
                <w:kern w:val="0"/>
                <w:sz w:val="24"/>
              </w:rPr>
            </w:pPr>
            <w:r w:rsidRPr="00AF072A">
              <w:rPr>
                <w:rFonts w:ascii="宋体" w:hAnsi="宋体"/>
                <w:sz w:val="24"/>
              </w:rPr>
              <w:t>机箱</w:t>
            </w:r>
          </w:p>
        </w:tc>
        <w:tc>
          <w:tcPr>
            <w:tcW w:w="6990" w:type="dxa"/>
            <w:vAlign w:val="center"/>
          </w:tcPr>
          <w:p w:rsidR="00E50CF3" w:rsidRPr="00AF072A" w:rsidRDefault="00B370B1">
            <w:pPr>
              <w:widowControl/>
              <w:rPr>
                <w:rFonts w:ascii="宋体" w:hAnsi="宋体"/>
                <w:kern w:val="0"/>
                <w:sz w:val="24"/>
              </w:rPr>
            </w:pPr>
            <w:r w:rsidRPr="00AF072A">
              <w:rPr>
                <w:rFonts w:ascii="宋体" w:hAnsi="宋体" w:hint="eastAsia"/>
                <w:sz w:val="24"/>
              </w:rPr>
              <w:t>标准塔式机箱≤8L；顶置提手，自带光触媒风扇；(中标后签订合同前提供佐证材料</w:t>
            </w:r>
            <w:r w:rsidRPr="00AF072A">
              <w:rPr>
                <w:rFonts w:ascii="宋体" w:hAnsi="宋体"/>
                <w:sz w:val="24"/>
              </w:rPr>
              <w:t>并加盖原厂公章</w:t>
            </w:r>
            <w:r w:rsidRPr="00AF072A">
              <w:rPr>
                <w:rFonts w:ascii="宋体" w:hAnsi="宋体" w:hint="eastAsia"/>
                <w:sz w:val="24"/>
              </w:rPr>
              <w:t>)</w:t>
            </w:r>
          </w:p>
        </w:tc>
      </w:tr>
      <w:tr w:rsidR="00AF072A" w:rsidRPr="00AF072A">
        <w:trPr>
          <w:trHeight w:val="171"/>
        </w:trPr>
        <w:tc>
          <w:tcPr>
            <w:tcW w:w="1204" w:type="dxa"/>
            <w:vAlign w:val="center"/>
          </w:tcPr>
          <w:p w:rsidR="00E50CF3" w:rsidRPr="00AF072A" w:rsidRDefault="00B370B1">
            <w:pPr>
              <w:widowControl/>
              <w:jc w:val="center"/>
              <w:rPr>
                <w:rFonts w:ascii="宋体" w:hAnsi="宋体"/>
                <w:sz w:val="24"/>
              </w:rPr>
            </w:pPr>
            <w:r w:rsidRPr="00AF072A">
              <w:rPr>
                <w:rFonts w:ascii="宋体" w:hAnsi="宋体" w:hint="eastAsia"/>
                <w:sz w:val="24"/>
              </w:rPr>
              <w:t>★</w:t>
            </w:r>
            <w:r w:rsidRPr="00AF072A">
              <w:rPr>
                <w:rFonts w:ascii="宋体" w:hAnsi="宋体"/>
                <w:sz w:val="24"/>
              </w:rPr>
              <w:t>安全特性</w:t>
            </w:r>
          </w:p>
        </w:tc>
        <w:tc>
          <w:tcPr>
            <w:tcW w:w="6990" w:type="dxa"/>
            <w:vAlign w:val="center"/>
          </w:tcPr>
          <w:p w:rsidR="00E50CF3" w:rsidRPr="00AF072A" w:rsidRDefault="00B370B1">
            <w:r w:rsidRPr="00AF072A">
              <w:rPr>
                <w:rFonts w:ascii="宋体" w:hAnsi="宋体"/>
                <w:sz w:val="24"/>
              </w:rPr>
              <w:t>BIOS底层支持USB屏蔽技术，仅识别USB键盘、鼠标，无法识别USB读取设备，有效防止数据、病毒等写入写出（</w:t>
            </w:r>
            <w:r w:rsidRPr="00AF072A">
              <w:rPr>
                <w:rFonts w:ascii="宋体" w:hAnsi="宋体" w:hint="eastAsia"/>
                <w:sz w:val="24"/>
              </w:rPr>
              <w:t>中标后签订合同前</w:t>
            </w:r>
            <w:r w:rsidRPr="00AF072A">
              <w:rPr>
                <w:rFonts w:ascii="宋体" w:hAnsi="宋体"/>
                <w:sz w:val="24"/>
              </w:rPr>
              <w:t>提供功能性截图并加盖原厂公章）</w:t>
            </w:r>
          </w:p>
        </w:tc>
      </w:tr>
      <w:tr w:rsidR="00AF072A" w:rsidRPr="00AF072A">
        <w:trPr>
          <w:trHeight w:val="171"/>
        </w:trPr>
        <w:tc>
          <w:tcPr>
            <w:tcW w:w="1204" w:type="dxa"/>
            <w:vAlign w:val="center"/>
          </w:tcPr>
          <w:p w:rsidR="00E50CF3" w:rsidRPr="00AF072A" w:rsidRDefault="00B370B1">
            <w:pPr>
              <w:widowControl/>
              <w:jc w:val="center"/>
              <w:rPr>
                <w:rFonts w:ascii="宋体" w:hAnsi="宋体"/>
                <w:sz w:val="24"/>
              </w:rPr>
            </w:pPr>
            <w:r w:rsidRPr="00AF072A">
              <w:rPr>
                <w:rFonts w:ascii="宋体" w:hAnsi="宋体" w:hint="eastAsia"/>
                <w:sz w:val="24"/>
              </w:rPr>
              <w:t>管理软件</w:t>
            </w:r>
          </w:p>
        </w:tc>
        <w:tc>
          <w:tcPr>
            <w:tcW w:w="6990" w:type="dxa"/>
            <w:vAlign w:val="center"/>
          </w:tcPr>
          <w:p w:rsidR="00E50CF3" w:rsidRPr="00AF072A" w:rsidRDefault="00B370B1">
            <w:pPr>
              <w:rPr>
                <w:rFonts w:ascii="宋体" w:hAnsi="宋体"/>
                <w:sz w:val="24"/>
              </w:rPr>
            </w:pPr>
            <w:r w:rsidRPr="00AF072A">
              <w:rPr>
                <w:rFonts w:ascii="宋体" w:hAnsi="宋体" w:hint="eastAsia"/>
                <w:sz w:val="24"/>
              </w:rPr>
              <w:t>具有支持Windows系统，主流LINUX系统的网络控制、固态和机械双硬盘同时保护、网络同传、资产监控、电子教室等功能。具体功能：</w:t>
            </w:r>
          </w:p>
          <w:p w:rsidR="00E50CF3" w:rsidRPr="00AF072A" w:rsidRDefault="00B370B1">
            <w:pPr>
              <w:rPr>
                <w:rFonts w:ascii="宋体" w:hAnsi="宋体"/>
                <w:sz w:val="24"/>
              </w:rPr>
            </w:pPr>
            <w:r w:rsidRPr="00AF072A">
              <w:rPr>
                <w:rFonts w:ascii="宋体" w:hAnsi="宋体" w:hint="eastAsia"/>
                <w:sz w:val="24"/>
              </w:rPr>
              <w:t>1、支持双硬盘的系统还原，支持复杂网络环境的跨网段部署</w:t>
            </w:r>
          </w:p>
          <w:p w:rsidR="00E50CF3" w:rsidRPr="00AF072A" w:rsidRDefault="00B370B1">
            <w:pPr>
              <w:rPr>
                <w:rFonts w:ascii="宋体" w:hAnsi="宋体"/>
                <w:sz w:val="24"/>
              </w:rPr>
            </w:pPr>
            <w:r w:rsidRPr="00AF072A">
              <w:rPr>
                <w:rFonts w:ascii="宋体" w:hAnsi="宋体" w:hint="eastAsia"/>
                <w:sz w:val="24"/>
              </w:rPr>
              <w:t>★2、提供B/S 架构的桌面云管理平台，桌面云管理平台管理桌面更新模式，桌面更新模式必须支持自动更新和手动更新。（中标后签订合同前提供此功能界面截图证明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★3、资产管理：收集平台中所有学生机的硬件配置信息，包括终端名称、主板型号、CPU型号、内存容量、最近运行时间、合计运行时间、硬件变更和记录信息等。（中标后签订合同前提供此功能界面截图证明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lastRenderedPageBreak/>
              <w:t>★4、硬件状态：查看终端硬件资产信息并做硬件状态监控包括CPU、主板温度等指标。（中标后签订合同前提供此功能界面截图证明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★5、可实现学生机远程开机、重启、关机及发送消息，可自定义编写、保存、下发各种系统命令至终端执行。（中标后签订合同前提供此功能界面截图证明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★6、通过服务器，远程修改云终端IP，计算机名，网关，掩码。（中标后签订合同前提供此功能界面截图证明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★7、终端端口：可分类别底层统一控制（例如：控制所有 USB 存储输入输出接口、光驱接口、硬盘接口、移动通讯设备接口等）（中标后签订合同前提供此功能界面截图证明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8、教师演示：教师可对单一、部分或全体学生进行屏幕演示，全屏、窗口方式均可。</w:t>
            </w:r>
          </w:p>
          <w:p w:rsidR="00E50CF3" w:rsidRPr="00AF072A" w:rsidRDefault="00B370B1">
            <w:pPr>
              <w:rPr>
                <w:rFonts w:ascii="宋体" w:hAnsi="宋体"/>
                <w:sz w:val="24"/>
              </w:rPr>
            </w:pPr>
            <w:r w:rsidRPr="00AF072A">
              <w:rPr>
                <w:rFonts w:ascii="宋体" w:hAnsi="宋体" w:hint="eastAsia"/>
                <w:sz w:val="24"/>
              </w:rPr>
              <w:t>★9、屏幕监视：教师机可以监视单一、部分、全体学生机的屏幕，教师机每屏可监视多个学生屏幕。可以控制教师机监控的同屏幕各窗口间、屏幕与屏幕间的切换速度。可手动或自动循环监视。（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10、视频广播：采用流媒体技术，实现教师机播放的视频同步广播到学生机，且达到流畅无延时，支持几乎所有常见的媒体音视频格式，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rsidR="00E50CF3" w:rsidRPr="00AF072A" w:rsidRDefault="00B370B1">
            <w:pPr>
              <w:rPr>
                <w:rFonts w:ascii="宋体" w:hAnsi="宋体"/>
                <w:sz w:val="24"/>
              </w:rPr>
            </w:pPr>
            <w:r w:rsidRPr="00AF072A">
              <w:rPr>
                <w:rFonts w:ascii="宋体" w:hAnsi="宋体" w:hint="eastAsia"/>
                <w:sz w:val="24"/>
              </w:rPr>
              <w:t>★11、上网限制：设定学生访问网站的黑名单或白名单，对学生可以访问的Internet站点进行管理。（中标后签订合同前提供此功能界面截图证明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★12、程序限制：阻止学生在教学过程中打游戏或使用聊天工具。（中标后签订合同前提供此功能界面截图证明</w:t>
            </w:r>
            <w:r w:rsidRPr="00AF072A">
              <w:rPr>
                <w:rFonts w:ascii="宋体" w:hAnsi="宋体"/>
                <w:sz w:val="24"/>
              </w:rPr>
              <w:t>并加盖原厂公章</w:t>
            </w:r>
            <w:r w:rsidRPr="00AF072A">
              <w:rPr>
                <w:rFonts w:ascii="宋体" w:hAnsi="宋体" w:hint="eastAsia"/>
                <w:sz w:val="24"/>
              </w:rPr>
              <w:t>）</w:t>
            </w:r>
          </w:p>
          <w:p w:rsidR="00E50CF3" w:rsidRPr="00AF072A" w:rsidRDefault="00B370B1">
            <w:pPr>
              <w:rPr>
                <w:rFonts w:ascii="宋体" w:hAnsi="宋体"/>
                <w:sz w:val="24"/>
              </w:rPr>
            </w:pPr>
            <w:r w:rsidRPr="00AF072A">
              <w:rPr>
                <w:rFonts w:ascii="宋体" w:hAnsi="宋体" w:hint="eastAsia"/>
                <w:sz w:val="24"/>
              </w:rPr>
              <w:t>★13、为保证网络同传产品稳定及售后保障，需提供相应的软件的著作权登记证书和相关适配证明文件。（中标后签订合同前提供以上相关材料的复印件</w:t>
            </w:r>
            <w:r w:rsidRPr="00AF072A">
              <w:rPr>
                <w:rFonts w:ascii="宋体" w:hAnsi="宋体"/>
                <w:sz w:val="24"/>
              </w:rPr>
              <w:t>并加盖原厂公章</w:t>
            </w:r>
            <w:r w:rsidRPr="00AF072A">
              <w:rPr>
                <w:rFonts w:ascii="宋体" w:hAnsi="宋体" w:hint="eastAsia"/>
                <w:sz w:val="24"/>
              </w:rPr>
              <w:t>）</w:t>
            </w:r>
          </w:p>
        </w:tc>
      </w:tr>
      <w:tr w:rsidR="00E50CF3" w:rsidRPr="00AF072A">
        <w:trPr>
          <w:trHeight w:val="171"/>
        </w:trPr>
        <w:tc>
          <w:tcPr>
            <w:tcW w:w="120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jc w:val="center"/>
              <w:rPr>
                <w:rFonts w:ascii="宋体" w:hAnsi="宋体"/>
                <w:sz w:val="24"/>
              </w:rPr>
            </w:pPr>
            <w:r w:rsidRPr="00AF072A">
              <w:rPr>
                <w:rFonts w:ascii="宋体" w:hAnsi="宋体" w:hint="eastAsia"/>
                <w:sz w:val="24"/>
              </w:rPr>
              <w:lastRenderedPageBreak/>
              <w:t>服务</w:t>
            </w:r>
          </w:p>
        </w:tc>
        <w:tc>
          <w:tcPr>
            <w:tcW w:w="6990"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rPr>
                <w:rFonts w:ascii="宋体" w:hAnsi="宋体"/>
                <w:sz w:val="24"/>
              </w:rPr>
            </w:pPr>
            <w:r w:rsidRPr="00AF072A">
              <w:rPr>
                <w:rFonts w:ascii="宋体" w:hAnsi="宋体" w:hint="eastAsia"/>
                <w:sz w:val="24"/>
              </w:rPr>
              <w:t>★提供尊享服务保障，设备第二日修复服务，如未修复，应由原厂赠送与超期天数相等的原厂月度保修，且该服务必须官网或官网热线可查。为了保障客户利益，降低项目风险，确保设备及系统服务质量，投标人所投计算机设备制造商具备较高的服务水平和技术水平，通过ITSS信息技术服务运行维护能力成熟度一级(中标后签订合同前提供佐证材料</w:t>
            </w:r>
            <w:r w:rsidRPr="00AF072A">
              <w:rPr>
                <w:rFonts w:ascii="宋体" w:hAnsi="宋体"/>
                <w:sz w:val="24"/>
              </w:rPr>
              <w:t>并加盖原厂公章</w:t>
            </w:r>
            <w:r w:rsidRPr="00AF072A">
              <w:rPr>
                <w:rFonts w:ascii="宋体" w:hAnsi="宋体" w:hint="eastAsia"/>
                <w:sz w:val="24"/>
              </w:rPr>
              <w:t>)</w:t>
            </w:r>
          </w:p>
        </w:tc>
      </w:tr>
    </w:tbl>
    <w:p w:rsidR="00E50CF3" w:rsidRPr="00AF072A" w:rsidRDefault="00E50CF3">
      <w:pPr>
        <w:spacing w:line="360" w:lineRule="auto"/>
        <w:rPr>
          <w:rFonts w:ascii="仿宋" w:eastAsia="仿宋" w:hAnsi="仿宋"/>
          <w:sz w:val="28"/>
          <w:szCs w:val="36"/>
        </w:rPr>
      </w:pPr>
    </w:p>
    <w:p w:rsidR="00E50CF3" w:rsidRPr="00AF072A" w:rsidRDefault="00B370B1">
      <w:pPr>
        <w:spacing w:line="360" w:lineRule="auto"/>
        <w:rPr>
          <w:rFonts w:ascii="宋体" w:hAnsi="宋体"/>
          <w:sz w:val="28"/>
          <w:szCs w:val="36"/>
        </w:rPr>
      </w:pPr>
      <w:r w:rsidRPr="00AF072A">
        <w:rPr>
          <w:rFonts w:ascii="宋体" w:hAnsi="宋体"/>
          <w:sz w:val="28"/>
          <w:szCs w:val="36"/>
        </w:rPr>
        <w:t>3</w:t>
      </w:r>
      <w:r w:rsidRPr="00AF072A">
        <w:rPr>
          <w:rFonts w:ascii="宋体" w:hAnsi="宋体" w:hint="eastAsia"/>
          <w:sz w:val="28"/>
          <w:szCs w:val="36"/>
        </w:rPr>
        <w:t>、8</w:t>
      </w:r>
      <w:r w:rsidRPr="00AF072A">
        <w:rPr>
          <w:rFonts w:ascii="宋体" w:hAnsi="宋体"/>
          <w:sz w:val="28"/>
          <w:szCs w:val="36"/>
        </w:rPr>
        <w:t>6</w:t>
      </w:r>
      <w:r w:rsidRPr="00AF072A">
        <w:rPr>
          <w:rFonts w:ascii="宋体" w:hAnsi="宋体" w:hint="eastAsia"/>
          <w:sz w:val="28"/>
          <w:szCs w:val="36"/>
        </w:rPr>
        <w:t>寸一体机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9"/>
        <w:gridCol w:w="6995"/>
      </w:tblGrid>
      <w:tr w:rsidR="00AF072A" w:rsidRPr="00AF072A">
        <w:trPr>
          <w:trHeight w:val="600"/>
        </w:trPr>
        <w:tc>
          <w:tcPr>
            <w:tcW w:w="1199"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6995"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171"/>
        </w:trPr>
        <w:tc>
          <w:tcPr>
            <w:tcW w:w="1199" w:type="dxa"/>
            <w:vMerge w:val="restart"/>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整体设计</w:t>
            </w:r>
          </w:p>
        </w:tc>
        <w:tc>
          <w:tcPr>
            <w:tcW w:w="6995" w:type="dxa"/>
            <w:vAlign w:val="center"/>
          </w:tcPr>
          <w:p w:rsidR="00E50CF3" w:rsidRPr="00AF072A" w:rsidRDefault="00B370B1">
            <w:pPr>
              <w:widowControl/>
              <w:rPr>
                <w:rFonts w:ascii="宋体" w:hAnsi="宋体"/>
                <w:kern w:val="0"/>
                <w:sz w:val="24"/>
              </w:rPr>
            </w:pPr>
            <w:r w:rsidRPr="00AF072A">
              <w:rPr>
                <w:rFonts w:ascii="宋体" w:hAnsi="宋体" w:hint="eastAsia"/>
                <w:sz w:val="24"/>
              </w:rPr>
              <w:t>★整机采用≥86英寸LED 液晶屏，4K高清，显示比例16:9，物理分辨率：≥3840*2160。</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★整机具备高色准，支持色彩空间可选，包含标准模式和sRGB模</w:t>
            </w:r>
            <w:r w:rsidRPr="00AF072A">
              <w:rPr>
                <w:rFonts w:ascii="宋体" w:hAnsi="宋体" w:hint="eastAsia"/>
                <w:sz w:val="24"/>
              </w:rPr>
              <w:lastRenderedPageBreak/>
              <w:t>式，在sRGB模式下可做到高色准△E≤1.5，画面色彩呈现更加丰富准确（中标后签订合同前提供具有CMA或CNAS认证的检测机构出具的检测报告复印件并加盖厂商公章）。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★支持Windows系统中红外40点触控,安卓系统下32点触控。（中标后签订合同前提供具有CMA或CNAS认证的检测机构出具的检测报告复印件并加盖厂商公章）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整机具备至少6个前置按键，可实现老师开关机、调出中控菜单、音量+/-、护眼、录屏的操作。</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整机采用硬件低蓝光背光技术，在源头减少有害蓝光波段能量，蓝光占比（有害蓝光415～455nm能量综合）/（整体蓝光400～500能量综合）＜50%，低蓝光保护显示不偏色、不泛黄。</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护眼模式：整机支持纸质护眼模式，可以在任意通道任意画面任意软件所有显示内容下实现画面纹理的实时调整；支持纸质纹理：牛皮纸、素描纸、宣纸、水彩纸、水纹纸；支持透明度、色温调节（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★人眼视觉舒适度（VICO）测试结果不低于A+级（中标后签订合同前提供中国标准化研究院出具的测试报告复印件并加盖厂商公章）。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 xml:space="preserve">★整机具备前置物理按键一键录屏功能，可将屏幕中显示的课件及其批注、多媒体等内容与老师人声同步录制，一键快速制作微课。（中标后签订合同前提供具有CMA或CNAS认证的检测机构出具的检测报告复印件并加盖厂商公章）。                                                                                                                                                                                                                                                                                                                         </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提供前置输入接口：支持同时在Windows及Android系统下被读取的USB3.0≥1个；标准Type-c输入接口（非转接）≥1个，均能被Windows及Android系统识别，防止老师误操作；</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内置非外接的高清摄像头，支持远程巡课应用，摄像头像素数≥1600万，；整机支持输出摄像头视场角≥135度且水平视场角≥120度画面，可用于远程巡课及AI识别人像，支持人脸识别、快速点人数、随机抽人，可识别所有学生，显示标记，然后随机抽选（中标后签订合同前提供具有CMA或CNAS机构认可的国家级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内置2.2声道扬声器，额定总功率不低于60W，采用缝隙发声技术，顶置前朝向发声，声域覆盖更广；前朝向10W高音扬声器不少于2个，20W中低音扬声器不少于2个，全教室课堂音频立体声清晰真实呈现（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支持高级音效设置，可以调节左右声道平衡；在中低频段125Hz～1KHz，高频段2KHz～16KHz分别有-12dB～12dB范围的调节功能；且支持标准、听力、观影三种音效模式调节（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★嵌入式系统版本不低于Android 11，内存≥2GB，存储空间≥8GB（中标后签订合同前提供具有CMA或CNAS认证的检测机构出</w:t>
            </w:r>
            <w:r w:rsidRPr="00AF072A">
              <w:rPr>
                <w:rFonts w:ascii="宋体" w:hAnsi="宋体" w:hint="eastAsia"/>
                <w:sz w:val="24"/>
              </w:rPr>
              <w:lastRenderedPageBreak/>
              <w:t>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★无线网络和蓝牙功能：支持Wi-Fi及AP热点频段2.4GHz/5GHz， Wi-Fi制式支持802.11 a/b/g/n/ac/ax；支持版本Wi-Fi6（中标后签订合同前提供具有CMA或CNAS认证的检测机构出具的检测报告复印件并加盖厂商公章）。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★蓝牙模块：整机支持蓝牙Bluetooth 5.2标准，支持主动发现蓝牙外设从而连接，无需整机进入发现模式，支持连接外部蓝牙音箱播放音频（中标后签订合同前提供具有CMA或CNAS认证的检测机构出具的检测报告复印件并加盖厂商公章）。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NFC功能：整机支持搭配具有NFC功能的手机、平板，通过接触NFC标签，接触即可实现手机与大屏的连接并同步画面，无需其它操作设置，支持不少于4台手机、平板同时连接并显示（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整机任意通道下，可快速调出多项快捷小工具：计算器、倒计时、日历；实现十笔批注、手势擦除、截图、快捷白板、任意通道放大、快捷小工具等功能，方便配合实物展台等外接设备进行辅助教学；</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支持学生终端通过扫描设备生成二维码加入班级，老师设置题型，学生回答后提交，教师查看正确率比例及详细讲解；支持随机抽选、实时弹幕；支持管理当前班级成员；支持导出学生报告（中标后签订合同前提供具有CMA或CNAS认证的检测机构出具的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关机状态下，通过长按电源键进入设置界面后，可点击屏幕选择故障检测、系统还原功能，系统还原可单独还原PC系统，单独还原整机系统。（中标后签订合同前提供具有CMA或CNAS机构认可的国家级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全通道侧边栏快捷菜单中可以随时调起切换智能息屏、经典护眼模式、纸质护眼模式；并可支持快捷调节音量、亮度，支持自动亮度模式，支持点击静音按钮快速静音。（中标后签订合同前提供具有CMA或CNAS机构认可的国家级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中标后签订合同前提供具有CMA或CNAS机构认可的国家级检测报告复印件并加盖厂商公章）</w:t>
            </w:r>
          </w:p>
        </w:tc>
      </w:tr>
      <w:tr w:rsidR="00AF072A" w:rsidRPr="00AF072A">
        <w:trPr>
          <w:trHeight w:val="171"/>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中标后签订合同前提供具有CMA或CNAS机构认可的国家级检测报告复印件并加盖厂商公章）</w:t>
            </w:r>
          </w:p>
        </w:tc>
      </w:tr>
      <w:tr w:rsidR="00AF072A" w:rsidRPr="00AF072A">
        <w:trPr>
          <w:trHeight w:val="838"/>
        </w:trPr>
        <w:tc>
          <w:tcPr>
            <w:tcW w:w="1199" w:type="dxa"/>
            <w:vMerge/>
            <w:vAlign w:val="center"/>
          </w:tcPr>
          <w:p w:rsidR="00E50CF3" w:rsidRPr="00AF072A" w:rsidRDefault="00E50CF3">
            <w:pPr>
              <w:widowControl/>
              <w:jc w:val="center"/>
              <w:rPr>
                <w:rFonts w:ascii="宋体" w:hAnsi="宋体"/>
                <w:kern w:val="0"/>
                <w:sz w:val="24"/>
              </w:rPr>
            </w:pPr>
          </w:p>
        </w:tc>
        <w:tc>
          <w:tcPr>
            <w:tcW w:w="6995" w:type="dxa"/>
          </w:tcPr>
          <w:p w:rsidR="00E50CF3" w:rsidRPr="00AF072A" w:rsidRDefault="00B370B1">
            <w:pPr>
              <w:widowControl/>
              <w:rPr>
                <w:rFonts w:ascii="宋体" w:hAnsi="宋体"/>
                <w:sz w:val="24"/>
              </w:rPr>
            </w:pPr>
            <w:r w:rsidRPr="00AF072A">
              <w:rPr>
                <w:rFonts w:ascii="宋体" w:hAnsi="宋体" w:hint="eastAsia"/>
                <w:sz w:val="24"/>
              </w:rPr>
              <w:t>整机支持蓝牙Bluetooth 5.2标准，固件版本号HCI11.20/LMP11.20；Wi-Fi制式支持IEEE 802.11 a/b/g/n/ac/ax；支持版本Wi-Fi6</w:t>
            </w:r>
          </w:p>
        </w:tc>
      </w:tr>
      <w:tr w:rsidR="00AF072A" w:rsidRPr="00AF072A">
        <w:trPr>
          <w:trHeight w:val="171"/>
        </w:trPr>
        <w:tc>
          <w:tcPr>
            <w:tcW w:w="1199" w:type="dxa"/>
            <w:vMerge w:val="restart"/>
            <w:tcBorders>
              <w:top w:val="single" w:sz="4" w:space="0" w:color="auto"/>
              <w:left w:val="single" w:sz="4" w:space="0" w:color="auto"/>
              <w:right w:val="single" w:sz="4" w:space="0" w:color="auto"/>
            </w:tcBorders>
            <w:vAlign w:val="center"/>
          </w:tcPr>
          <w:p w:rsidR="00E50CF3" w:rsidRPr="00AF072A" w:rsidRDefault="00B370B1">
            <w:pPr>
              <w:widowControl/>
              <w:jc w:val="center"/>
              <w:rPr>
                <w:rFonts w:ascii="宋体" w:hAnsi="宋体"/>
                <w:sz w:val="24"/>
              </w:rPr>
            </w:pPr>
            <w:r w:rsidRPr="00AF072A">
              <w:rPr>
                <w:rFonts w:ascii="宋体" w:hAnsi="宋体" w:hint="eastAsia"/>
                <w:sz w:val="24"/>
              </w:rPr>
              <w:t>内置电脑</w:t>
            </w: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sz w:val="24"/>
              </w:rPr>
            </w:pPr>
            <w:r w:rsidRPr="00AF072A">
              <w:rPr>
                <w:rFonts w:ascii="宋体" w:hAnsi="宋体" w:hint="eastAsia"/>
                <w:sz w:val="24"/>
              </w:rPr>
              <w:t>PC模块可抽拉式插入整机，可实现无单独接线的插拔，采用按压式卡扣，无需工具就可快速拆卸电脑模块。</w:t>
            </w:r>
          </w:p>
        </w:tc>
      </w:tr>
      <w:tr w:rsidR="00AF072A" w:rsidRPr="00AF072A">
        <w:trPr>
          <w:trHeight w:val="171"/>
        </w:trPr>
        <w:tc>
          <w:tcPr>
            <w:tcW w:w="1199" w:type="dxa"/>
            <w:vMerge/>
            <w:tcBorders>
              <w:left w:val="single" w:sz="4" w:space="0" w:color="auto"/>
              <w:right w:val="single" w:sz="4" w:space="0" w:color="auto"/>
            </w:tcBorders>
            <w:vAlign w:val="center"/>
          </w:tcPr>
          <w:p w:rsidR="00E50CF3" w:rsidRPr="00AF072A" w:rsidRDefault="00E50CF3">
            <w:pPr>
              <w:widowControl/>
              <w:jc w:val="center"/>
              <w:rPr>
                <w:rFonts w:ascii="宋体" w:hAnsi="宋体"/>
                <w:sz w:val="24"/>
              </w:rPr>
            </w:pP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sz w:val="24"/>
              </w:rPr>
            </w:pPr>
            <w:r w:rsidRPr="00AF072A">
              <w:rPr>
                <w:rFonts w:ascii="宋体" w:hAnsi="宋体" w:hint="eastAsia"/>
                <w:sz w:val="24"/>
              </w:rPr>
              <w:t>★PC模块和整机的连接采用万兆级接口，传输速率≥10Gbps（中标后签订合同前提供具有CMA或CNAS认证的检测机构出具的检测报告复印件并加盖厂商公章）。</w:t>
            </w:r>
          </w:p>
        </w:tc>
      </w:tr>
      <w:tr w:rsidR="00AF072A" w:rsidRPr="00AF072A">
        <w:trPr>
          <w:trHeight w:val="171"/>
        </w:trPr>
        <w:tc>
          <w:tcPr>
            <w:tcW w:w="1199" w:type="dxa"/>
            <w:vMerge/>
            <w:tcBorders>
              <w:left w:val="single" w:sz="4" w:space="0" w:color="auto"/>
              <w:right w:val="single" w:sz="4" w:space="0" w:color="auto"/>
            </w:tcBorders>
            <w:vAlign w:val="center"/>
          </w:tcPr>
          <w:p w:rsidR="00E50CF3" w:rsidRPr="00AF072A" w:rsidRDefault="00E50CF3">
            <w:pPr>
              <w:widowControl/>
              <w:jc w:val="center"/>
              <w:rPr>
                <w:rFonts w:ascii="宋体" w:hAnsi="宋体"/>
                <w:sz w:val="24"/>
              </w:rPr>
            </w:pP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sz w:val="24"/>
              </w:rPr>
            </w:pPr>
            <w:r w:rsidRPr="00AF072A">
              <w:rPr>
                <w:rFonts w:ascii="宋体" w:hAnsi="宋体" w:hint="eastAsia"/>
                <w:sz w:val="24"/>
              </w:rPr>
              <w:t>采用 Intel 酷睿系列 不低于i5 10代CPU，配置 DDR4 8GB内存。配置 SSD 256GB硬盘</w:t>
            </w:r>
          </w:p>
        </w:tc>
      </w:tr>
      <w:tr w:rsidR="00AF072A" w:rsidRPr="00AF072A">
        <w:trPr>
          <w:trHeight w:val="171"/>
        </w:trPr>
        <w:tc>
          <w:tcPr>
            <w:tcW w:w="1199" w:type="dxa"/>
            <w:vMerge/>
            <w:tcBorders>
              <w:left w:val="single" w:sz="4" w:space="0" w:color="auto"/>
              <w:right w:val="single" w:sz="4" w:space="0" w:color="auto"/>
            </w:tcBorders>
            <w:vAlign w:val="center"/>
          </w:tcPr>
          <w:p w:rsidR="00E50CF3" w:rsidRPr="00AF072A" w:rsidRDefault="00E50CF3">
            <w:pPr>
              <w:widowControl/>
              <w:jc w:val="center"/>
              <w:rPr>
                <w:rFonts w:ascii="宋体" w:hAnsi="宋体"/>
                <w:sz w:val="24"/>
              </w:rPr>
            </w:pP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sz w:val="24"/>
              </w:rPr>
            </w:pPr>
            <w:r w:rsidRPr="00AF072A">
              <w:rPr>
                <w:rFonts w:ascii="宋体" w:hAnsi="宋体" w:hint="eastAsia"/>
                <w:sz w:val="24"/>
              </w:rPr>
              <w:t>具有独立非外扩展的视频输出接口：≥1路HDMI</w:t>
            </w:r>
          </w:p>
        </w:tc>
      </w:tr>
      <w:tr w:rsidR="00AF072A" w:rsidRPr="00AF072A">
        <w:trPr>
          <w:trHeight w:val="171"/>
        </w:trPr>
        <w:tc>
          <w:tcPr>
            <w:tcW w:w="1199" w:type="dxa"/>
            <w:vMerge/>
            <w:tcBorders>
              <w:left w:val="single" w:sz="4" w:space="0" w:color="auto"/>
              <w:right w:val="single" w:sz="4" w:space="0" w:color="auto"/>
            </w:tcBorders>
            <w:vAlign w:val="center"/>
          </w:tcPr>
          <w:p w:rsidR="00E50CF3" w:rsidRPr="00AF072A" w:rsidRDefault="00E50CF3">
            <w:pPr>
              <w:widowControl/>
              <w:jc w:val="center"/>
              <w:rPr>
                <w:rFonts w:ascii="宋体" w:hAnsi="宋体"/>
                <w:sz w:val="24"/>
              </w:rPr>
            </w:pP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sz w:val="24"/>
              </w:rPr>
            </w:pPr>
            <w:r w:rsidRPr="00AF072A">
              <w:rPr>
                <w:rFonts w:ascii="宋体" w:hAnsi="宋体" w:hint="eastAsia"/>
                <w:sz w:val="24"/>
              </w:rPr>
              <w:t>具有独立非外扩展的电脑USB接口：≥3路USB</w:t>
            </w:r>
          </w:p>
        </w:tc>
      </w:tr>
      <w:tr w:rsidR="00E50CF3" w:rsidRPr="00AF072A">
        <w:trPr>
          <w:trHeight w:val="171"/>
        </w:trPr>
        <w:tc>
          <w:tcPr>
            <w:tcW w:w="1199" w:type="dxa"/>
            <w:vMerge/>
            <w:tcBorders>
              <w:left w:val="single" w:sz="4" w:space="0" w:color="auto"/>
              <w:bottom w:val="single" w:sz="4" w:space="0" w:color="auto"/>
              <w:right w:val="single" w:sz="4" w:space="0" w:color="auto"/>
            </w:tcBorders>
            <w:vAlign w:val="center"/>
          </w:tcPr>
          <w:p w:rsidR="00E50CF3" w:rsidRPr="00AF072A" w:rsidRDefault="00E50CF3">
            <w:pPr>
              <w:widowControl/>
              <w:jc w:val="center"/>
              <w:rPr>
                <w:rFonts w:ascii="宋体" w:hAnsi="宋体"/>
                <w:sz w:val="24"/>
              </w:rPr>
            </w:pPr>
          </w:p>
        </w:tc>
        <w:tc>
          <w:tcPr>
            <w:tcW w:w="6995"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rPr>
                <w:rFonts w:ascii="宋体" w:hAnsi="宋体"/>
                <w:sz w:val="24"/>
              </w:rPr>
            </w:pPr>
            <w:r w:rsidRPr="00AF072A">
              <w:rPr>
                <w:rFonts w:ascii="宋体" w:hAnsi="宋体" w:hint="eastAsia"/>
                <w:sz w:val="24"/>
              </w:rPr>
              <w:t>具有标准PC防盗锁孔</w:t>
            </w:r>
          </w:p>
        </w:tc>
      </w:tr>
    </w:tbl>
    <w:p w:rsidR="00E50CF3" w:rsidRPr="00AF072A" w:rsidRDefault="00E50CF3">
      <w:pPr>
        <w:spacing w:line="360" w:lineRule="auto"/>
        <w:rPr>
          <w:rFonts w:ascii="仿宋" w:eastAsia="仿宋" w:hAnsi="仿宋"/>
          <w:sz w:val="28"/>
          <w:szCs w:val="36"/>
        </w:rPr>
      </w:pPr>
    </w:p>
    <w:p w:rsidR="00E50CF3" w:rsidRPr="00AF072A" w:rsidRDefault="00B370B1">
      <w:pPr>
        <w:spacing w:line="360" w:lineRule="auto"/>
        <w:rPr>
          <w:rFonts w:ascii="宋体" w:hAnsi="宋体"/>
          <w:sz w:val="28"/>
          <w:szCs w:val="36"/>
        </w:rPr>
      </w:pPr>
      <w:r w:rsidRPr="00AF072A">
        <w:rPr>
          <w:rFonts w:ascii="宋体" w:hAnsi="宋体"/>
          <w:sz w:val="28"/>
          <w:szCs w:val="36"/>
        </w:rPr>
        <w:t>4</w:t>
      </w:r>
      <w:r w:rsidRPr="00AF072A">
        <w:rPr>
          <w:rFonts w:ascii="宋体" w:hAnsi="宋体" w:hint="eastAsia"/>
          <w:sz w:val="28"/>
          <w:szCs w:val="36"/>
        </w:rPr>
        <w:t>、云计算平台软件（包含私有云、容器云、公有云、边缘计算、云应用开发软件）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7194"/>
      </w:tblGrid>
      <w:tr w:rsidR="00AF072A" w:rsidRPr="00AF072A">
        <w:trPr>
          <w:trHeight w:val="600"/>
        </w:trPr>
        <w:tc>
          <w:tcPr>
            <w:tcW w:w="1226"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7194"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40"/>
        </w:trPr>
        <w:tc>
          <w:tcPr>
            <w:tcW w:w="1226" w:type="dxa"/>
            <w:vMerge w:val="restart"/>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私有云软件包功能</w:t>
            </w: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整体架构分3层，最上层为应用程序和管理Portal（Horizon）、API等接入层；</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sz w:val="24"/>
              </w:rPr>
              <w:t>核心层包括计算服务（Nova）、存储服务（包括对象存储服务Swift、块存储服务Cinder、文件存储服务Manila和网络服务（Neutron）；</w:t>
            </w:r>
          </w:p>
          <w:p w:rsidR="00E50CF3" w:rsidRPr="00AF072A" w:rsidRDefault="00B370B1">
            <w:pPr>
              <w:rPr>
                <w:rFonts w:ascii="宋体" w:hAnsi="宋体"/>
                <w:sz w:val="24"/>
              </w:rPr>
            </w:pPr>
            <w:r w:rsidRPr="00AF072A">
              <w:rPr>
                <w:rFonts w:ascii="宋体" w:hAnsi="宋体"/>
                <w:sz w:val="24"/>
              </w:rPr>
              <w:t>第3层为共享服务，账户权限管理服务（Keystone）、镜像服务（Glance）、监测服务（Ceilometer）和模板服务（Heat）</w:t>
            </w:r>
            <w:r w:rsidRPr="00AF072A">
              <w:rPr>
                <w:rFonts w:ascii="宋体" w:hAnsi="宋体" w:hint="eastAsia"/>
                <w:sz w:val="24"/>
              </w:rPr>
              <w:t>；</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sz w:val="24"/>
              </w:rPr>
              <w:t>私有云平台基于开源OpenStack框架开发，包含OpenStack Train离线安装包、安装脚本、配套qcow2镜像文件等；</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w:t>
            </w:r>
            <w:r w:rsidRPr="00AF072A">
              <w:rPr>
                <w:rFonts w:ascii="宋体" w:hAnsi="宋体"/>
                <w:sz w:val="24"/>
              </w:rPr>
              <w:t>平台提供计算服务（Nova）、存储服务（包括对象存储服务Swift、块存储服务Cinder和网络服务（Neutron）、账户权限管理服务（Keystone）、镜像服务（Glance）、监测服务（Ceilometer）和模板服务（Heat）等；</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sz w:val="24"/>
              </w:rPr>
              <w:t>支持qcow2、raw、vhd、vdi等多种Linux镜像或Windows镜像；支持不改变linux或windows镜像的情况下同时运行多个虚拟机（即多个虚拟机使用同一镜像），并为每一个虚拟机配置个性化硬件环境（网卡、磁盘、图形适配器等）；</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sz w:val="24"/>
              </w:rPr>
              <w:t>默认采用KVM虚拟化管理器（kernel-based virtual machine基于内核的虚拟机）是x86架构且硬件支持虚拟化技术（如intel VT 或AMD-V）的Linux全虚拟化解决方案；</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sz w:val="24"/>
              </w:rPr>
              <w:t>通过抽象接口层兼容各类主流的虚拟化技术（VMware vSphere、微软Hyper-V、KVM、Xen）；提供虚拟机节点之间迁移，数据备份安全；</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sz w:val="24"/>
              </w:rPr>
              <w:t>包含一个为处理器提供底层虚拟化可加载的核心模块kvm.ko</w:t>
            </w:r>
            <w:r w:rsidRPr="00AF072A">
              <w:rPr>
                <w:rFonts w:ascii="宋体" w:hAnsi="宋体"/>
                <w:sz w:val="24"/>
              </w:rPr>
              <w:lastRenderedPageBreak/>
              <w:t>（kvm-intel.ko或kvm-AMD.ko）；</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sz w:val="24"/>
              </w:rPr>
              <w:t>提供KVM与QEMU虚拟化服务（qemu-kvm），支持云平台二次虚拟化</w:t>
            </w:r>
            <w:r w:rsidRPr="00AF072A">
              <w:rPr>
                <w:rFonts w:ascii="宋体" w:hAnsi="宋体" w:hint="eastAsia"/>
                <w:sz w:val="24"/>
              </w:rPr>
              <w:t>；</w:t>
            </w:r>
          </w:p>
        </w:tc>
      </w:tr>
      <w:tr w:rsidR="00AF072A" w:rsidRPr="00AF072A">
        <w:trPr>
          <w:trHeight w:val="207"/>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hint="eastAsia"/>
                <w:sz w:val="24"/>
              </w:rPr>
              <w:t>投标时提供</w:t>
            </w:r>
            <w:r w:rsidRPr="00AF072A">
              <w:rPr>
                <w:rFonts w:ascii="宋体" w:hAnsi="宋体" w:hint="eastAsia"/>
                <w:kern w:val="0"/>
                <w:sz w:val="24"/>
              </w:rPr>
              <w:t>私有云软件功能相关的软件著作权证书和国家认可的专业第三方评测机构出具的软件产品测试报告扫描件并加盖原厂公章</w:t>
            </w:r>
          </w:p>
        </w:tc>
      </w:tr>
      <w:tr w:rsidR="00AF072A" w:rsidRPr="00AF072A">
        <w:trPr>
          <w:trHeight w:val="40"/>
        </w:trPr>
        <w:tc>
          <w:tcPr>
            <w:tcW w:w="1226" w:type="dxa"/>
            <w:vMerge w:val="restart"/>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容器云软件包功能</w:t>
            </w: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★提供Kubeeasy专业部署工具，支持全自动化安装流程；支持集群备份和恢复；支持高可用；支持动态扩展集群；</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★提供使用Kubeeasy工具一键部署容器云平台；容器云平台基于Containerd、Kubernetes1.25开源框架开发，包含Docker CE、Docker Compose、Kubernetes1.25、KubeVirt等离线安装包；</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提供使用Kubeeasy工具一键部署KubeVirt服务，KubeVirt可完全虚拟机纳管；</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提供使用Kubeeasy工具一键部署Istio服务网格，Istio提供了对整个服务网格行为洞察和操作控制的能力，并满足微服务应用所需的各种需求；</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提供使用Kubeeasy工具一键部署Harbor镜像仓库和Docker Compose服务，提供可视化镜像管理平台；</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提供Helm离线安装包，Helm支持以简单的方式在Kubernetes上查找、安装、升级、回滚、卸载应用程序；</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tcBorders>
              <w:top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提供Docker Compose编排工具，可用于编排部署多种应用；</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tcBorders>
              <w:top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平台支持应用软件部署：包括Web服务器（Nginx）、缓存（Redis）、数据库（MongoDB、MySQL）持续集成（Jenkins）、博客系统（BLOG）、云网盘系统（Owncloud）等；</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tcBorders>
              <w:top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基于容器云PaaS平台支持构建CaaS容器服务，构建研发运维（DevOps）持续集成环境；</w:t>
            </w:r>
          </w:p>
        </w:tc>
      </w:tr>
      <w:tr w:rsidR="00AF072A" w:rsidRPr="00AF072A">
        <w:trPr>
          <w:trHeight w:val="40"/>
        </w:trPr>
        <w:tc>
          <w:tcPr>
            <w:tcW w:w="1226" w:type="dxa"/>
            <w:vMerge/>
            <w:vAlign w:val="center"/>
          </w:tcPr>
          <w:p w:rsidR="00E50CF3" w:rsidRPr="00AF072A" w:rsidRDefault="00E50CF3">
            <w:pPr>
              <w:widowControl/>
              <w:jc w:val="center"/>
              <w:rPr>
                <w:rFonts w:ascii="宋体" w:hAnsi="宋体"/>
                <w:kern w:val="0"/>
                <w:sz w:val="24"/>
              </w:rPr>
            </w:pPr>
          </w:p>
        </w:tc>
        <w:tc>
          <w:tcPr>
            <w:tcW w:w="7194" w:type="dxa"/>
            <w:tcBorders>
              <w:top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Kubernetes支持构建高可用环境以及案例；</w:t>
            </w:r>
          </w:p>
        </w:tc>
      </w:tr>
      <w:tr w:rsidR="00AF072A" w:rsidRPr="00AF072A">
        <w:trPr>
          <w:trHeight w:val="361"/>
        </w:trPr>
        <w:tc>
          <w:tcPr>
            <w:tcW w:w="1226" w:type="dxa"/>
            <w:vMerge/>
            <w:vAlign w:val="center"/>
          </w:tcPr>
          <w:p w:rsidR="00E50CF3" w:rsidRPr="00AF072A" w:rsidRDefault="00E50CF3">
            <w:pPr>
              <w:widowControl/>
              <w:jc w:val="center"/>
              <w:rPr>
                <w:rFonts w:ascii="宋体" w:hAnsi="宋体"/>
                <w:kern w:val="0"/>
                <w:sz w:val="24"/>
              </w:rPr>
            </w:pPr>
          </w:p>
        </w:tc>
        <w:tc>
          <w:tcPr>
            <w:tcW w:w="7194" w:type="dxa"/>
            <w:tcBorders>
              <w:top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w:t>
            </w:r>
            <w:r w:rsidRPr="00AF072A">
              <w:rPr>
                <w:rFonts w:ascii="宋体" w:hAnsi="宋体" w:hint="eastAsia"/>
                <w:sz w:val="24"/>
              </w:rPr>
              <w:t>投标时提供</w:t>
            </w:r>
            <w:r w:rsidRPr="00AF072A">
              <w:rPr>
                <w:rFonts w:ascii="宋体" w:hAnsi="宋体" w:hint="eastAsia"/>
                <w:kern w:val="0"/>
                <w:sz w:val="24"/>
              </w:rPr>
              <w:t>容器云软件功能相关的软件著作权证书和国家认可的专业第三方评测机构出具的软件产品测试报告扫描件并加盖原厂公章</w:t>
            </w:r>
          </w:p>
        </w:tc>
      </w:tr>
      <w:tr w:rsidR="00AF072A" w:rsidRPr="00AF072A">
        <w:trPr>
          <w:trHeight w:val="40"/>
        </w:trPr>
        <w:tc>
          <w:tcPr>
            <w:tcW w:w="1226"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公有云应用软件功能</w:t>
            </w: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★提供公有云实操手册，包括公有云网络的创建已使用、弹性云服务器的创建与使用、云数据库创建与使用、云硬盘的创建与使用等。</w:t>
            </w:r>
          </w:p>
          <w:p w:rsidR="00E50CF3" w:rsidRPr="00AF072A" w:rsidRDefault="00B370B1">
            <w:pPr>
              <w:widowControl/>
              <w:rPr>
                <w:rFonts w:ascii="宋体" w:hAnsi="宋体"/>
                <w:kern w:val="0"/>
                <w:sz w:val="24"/>
              </w:rPr>
            </w:pPr>
            <w:r w:rsidRPr="00AF072A">
              <w:rPr>
                <w:rFonts w:ascii="宋体" w:hAnsi="宋体" w:hint="eastAsia"/>
                <w:kern w:val="0"/>
                <w:sz w:val="24"/>
              </w:rPr>
              <w:t>提供公有云平台部署的应用软件包，包括：</w:t>
            </w:r>
          </w:p>
          <w:p w:rsidR="00E50CF3" w:rsidRPr="00AF072A" w:rsidRDefault="00B370B1">
            <w:pPr>
              <w:widowControl/>
              <w:rPr>
                <w:rFonts w:ascii="宋体" w:hAnsi="宋体"/>
                <w:kern w:val="0"/>
                <w:sz w:val="24"/>
              </w:rPr>
            </w:pPr>
            <w:r w:rsidRPr="00AF072A">
              <w:rPr>
                <w:rFonts w:ascii="宋体" w:hAnsi="宋体" w:hint="eastAsia"/>
                <w:kern w:val="0"/>
                <w:sz w:val="24"/>
              </w:rPr>
              <w:t>Lychee图片管理系统的Docker镜像包；</w:t>
            </w:r>
          </w:p>
          <w:p w:rsidR="00E50CF3" w:rsidRPr="00AF072A" w:rsidRDefault="00B370B1">
            <w:pPr>
              <w:widowControl/>
              <w:rPr>
                <w:rFonts w:ascii="宋体" w:hAnsi="宋体"/>
                <w:kern w:val="0"/>
                <w:sz w:val="24"/>
              </w:rPr>
            </w:pPr>
            <w:r w:rsidRPr="00AF072A">
              <w:rPr>
                <w:rFonts w:ascii="宋体" w:hAnsi="宋体" w:hint="eastAsia"/>
                <w:kern w:val="0"/>
                <w:sz w:val="24"/>
              </w:rPr>
              <w:t>应用商城系统的前端文件、数据库文件、后台服务jar包、依赖所需的zookeeper、kafka安装包等；</w:t>
            </w:r>
          </w:p>
          <w:p w:rsidR="00E50CF3" w:rsidRPr="00AF072A" w:rsidRDefault="00B370B1">
            <w:pPr>
              <w:widowControl/>
              <w:rPr>
                <w:rFonts w:ascii="宋体" w:hAnsi="宋体"/>
                <w:kern w:val="0"/>
                <w:sz w:val="24"/>
              </w:rPr>
            </w:pPr>
            <w:r w:rsidRPr="00AF072A">
              <w:rPr>
                <w:rFonts w:ascii="宋体" w:hAnsi="宋体" w:hint="eastAsia"/>
                <w:kern w:val="0"/>
                <w:sz w:val="24"/>
              </w:rPr>
              <w:t>搭建博客系统Wordpress所需的软件包；</w:t>
            </w:r>
          </w:p>
          <w:p w:rsidR="00E50CF3" w:rsidRPr="00AF072A" w:rsidRDefault="00B370B1">
            <w:pPr>
              <w:widowControl/>
              <w:rPr>
                <w:rFonts w:ascii="宋体" w:hAnsi="宋体"/>
                <w:kern w:val="0"/>
                <w:sz w:val="24"/>
              </w:rPr>
            </w:pPr>
            <w:r w:rsidRPr="00AF072A">
              <w:rPr>
                <w:rFonts w:ascii="宋体" w:hAnsi="宋体" w:hint="eastAsia"/>
                <w:kern w:val="0"/>
                <w:sz w:val="24"/>
              </w:rPr>
              <w:t>搭建云网盘系统owncloud所需的软件包。</w:t>
            </w:r>
          </w:p>
        </w:tc>
      </w:tr>
      <w:tr w:rsidR="00AF072A" w:rsidRPr="00AF072A">
        <w:trPr>
          <w:trHeight w:val="40"/>
        </w:trPr>
        <w:tc>
          <w:tcPr>
            <w:tcW w:w="1226" w:type="dxa"/>
            <w:vMerge w:val="restart"/>
            <w:tcBorders>
              <w:top w:val="single" w:sz="4" w:space="0" w:color="auto"/>
              <w:left w:val="single" w:sz="4" w:space="0" w:color="auto"/>
              <w:right w:val="single" w:sz="4" w:space="0" w:color="auto"/>
            </w:tcBorders>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边缘计算管理软件功能</w:t>
            </w: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★提供KubeEdge离线部署软件包，支持离线版KubeEdge集群的部署；</w:t>
            </w:r>
          </w:p>
        </w:tc>
      </w:tr>
      <w:tr w:rsidR="00AF072A" w:rsidRPr="00AF072A">
        <w:trPr>
          <w:trHeight w:val="40"/>
        </w:trPr>
        <w:tc>
          <w:tcPr>
            <w:tcW w:w="1226" w:type="dxa"/>
            <w:vMerge/>
            <w:tcBorders>
              <w:left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★提供KubeEdge云部署手册，包括KubeEdge公有云、私有云版本部署手册，支持云上和云下的边缘计算部署；</w:t>
            </w:r>
          </w:p>
        </w:tc>
      </w:tr>
      <w:tr w:rsidR="00AF072A" w:rsidRPr="00AF072A">
        <w:trPr>
          <w:trHeight w:val="40"/>
        </w:trPr>
        <w:tc>
          <w:tcPr>
            <w:tcW w:w="1226" w:type="dxa"/>
            <w:vMerge/>
            <w:tcBorders>
              <w:left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提供边缘计算管理软件部署手册，支持边缘计算管理平台的部署和边缘应用的部署以及KubeEdge CRD资源的创建；</w:t>
            </w:r>
          </w:p>
        </w:tc>
      </w:tr>
      <w:tr w:rsidR="00AF072A" w:rsidRPr="00AF072A">
        <w:trPr>
          <w:trHeight w:val="40"/>
        </w:trPr>
        <w:tc>
          <w:tcPr>
            <w:tcW w:w="1226" w:type="dxa"/>
            <w:vMerge/>
            <w:tcBorders>
              <w:left w:val="single" w:sz="4" w:space="0" w:color="auto"/>
              <w:bottom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提供MQTT服务离线安装包，支持在边缘端部署MQTT服务，实现</w:t>
            </w:r>
            <w:r w:rsidRPr="00AF072A">
              <w:rPr>
                <w:rFonts w:ascii="宋体" w:hAnsi="宋体" w:hint="eastAsia"/>
                <w:kern w:val="0"/>
                <w:sz w:val="24"/>
              </w:rPr>
              <w:lastRenderedPageBreak/>
              <w:t>KubeEdge从云到边、从边到云规则定义。</w:t>
            </w:r>
          </w:p>
        </w:tc>
      </w:tr>
      <w:tr w:rsidR="00AF072A" w:rsidRPr="00AF072A">
        <w:trPr>
          <w:trHeight w:val="40"/>
        </w:trPr>
        <w:tc>
          <w:tcPr>
            <w:tcW w:w="1226" w:type="dxa"/>
            <w:vMerge w:val="restart"/>
            <w:tcBorders>
              <w:top w:val="single" w:sz="4" w:space="0" w:color="auto"/>
              <w:left w:val="single" w:sz="4" w:space="0" w:color="auto"/>
              <w:right w:val="single" w:sz="4" w:space="0" w:color="auto"/>
            </w:tcBorders>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lastRenderedPageBreak/>
              <w:t>云应用开发软件功能</w:t>
            </w: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★提供云应用开发环境部署手册，支持云应用微服务的开发、调试环境构建；</w:t>
            </w:r>
          </w:p>
        </w:tc>
      </w:tr>
      <w:tr w:rsidR="00AF072A" w:rsidRPr="00AF072A">
        <w:trPr>
          <w:trHeight w:val="40"/>
        </w:trPr>
        <w:tc>
          <w:tcPr>
            <w:tcW w:w="1226" w:type="dxa"/>
            <w:vMerge/>
            <w:tcBorders>
              <w:left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★提供智能边缘计算管理的云应用前端框架，支持快速部署云应用前端；</w:t>
            </w:r>
          </w:p>
        </w:tc>
      </w:tr>
      <w:tr w:rsidR="00AF072A" w:rsidRPr="00AF072A">
        <w:trPr>
          <w:trHeight w:val="40"/>
        </w:trPr>
        <w:tc>
          <w:tcPr>
            <w:tcW w:w="1226" w:type="dxa"/>
            <w:vMerge/>
            <w:tcBorders>
              <w:left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★提供智能边缘计算管理的云应用后端框架，支持多云管理、边缘计算等功能拓展；</w:t>
            </w:r>
          </w:p>
        </w:tc>
      </w:tr>
      <w:tr w:rsidR="00AF072A" w:rsidRPr="00AF072A">
        <w:trPr>
          <w:trHeight w:val="40"/>
        </w:trPr>
        <w:tc>
          <w:tcPr>
            <w:tcW w:w="1226" w:type="dxa"/>
            <w:vMerge/>
            <w:tcBorders>
              <w:left w:val="single" w:sz="4" w:space="0" w:color="auto"/>
              <w:bottom w:val="single" w:sz="4" w:space="0" w:color="auto"/>
              <w:right w:val="single" w:sz="4" w:space="0" w:color="auto"/>
            </w:tcBorders>
            <w:vAlign w:val="center"/>
          </w:tcPr>
          <w:p w:rsidR="00E50CF3" w:rsidRPr="00AF072A" w:rsidRDefault="00E50CF3">
            <w:pPr>
              <w:widowControl/>
              <w:jc w:val="center"/>
              <w:rPr>
                <w:rFonts w:ascii="宋体" w:hAnsi="宋体"/>
                <w:kern w:val="0"/>
                <w:sz w:val="24"/>
              </w:rPr>
            </w:pPr>
          </w:p>
        </w:tc>
        <w:tc>
          <w:tcPr>
            <w:tcW w:w="7194"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rPr>
                <w:rFonts w:ascii="宋体" w:hAnsi="宋体"/>
                <w:kern w:val="0"/>
                <w:sz w:val="24"/>
              </w:rPr>
            </w:pPr>
            <w:r w:rsidRPr="00AF072A">
              <w:rPr>
                <w:rFonts w:ascii="宋体" w:hAnsi="宋体" w:hint="eastAsia"/>
                <w:kern w:val="0"/>
                <w:sz w:val="24"/>
              </w:rPr>
              <w:t>★提供边缘应用电路板缺陷识别框架，支持边缘应用的部署和使用，实现对电路板缺陷的自动识别。</w:t>
            </w:r>
          </w:p>
        </w:tc>
      </w:tr>
    </w:tbl>
    <w:p w:rsidR="00E50CF3" w:rsidRPr="00AF072A" w:rsidRDefault="00E50CF3"/>
    <w:p w:rsidR="00E50CF3" w:rsidRPr="00AF072A" w:rsidRDefault="00B370B1">
      <w:pPr>
        <w:spacing w:line="360" w:lineRule="auto"/>
        <w:rPr>
          <w:rFonts w:ascii="宋体" w:hAnsi="宋体"/>
          <w:sz w:val="28"/>
          <w:szCs w:val="36"/>
        </w:rPr>
      </w:pPr>
      <w:r w:rsidRPr="00AF072A">
        <w:rPr>
          <w:rFonts w:ascii="宋体" w:hAnsi="宋体"/>
          <w:sz w:val="28"/>
          <w:szCs w:val="36"/>
        </w:rPr>
        <w:t>5</w:t>
      </w:r>
      <w:r w:rsidRPr="00AF072A">
        <w:rPr>
          <w:rFonts w:ascii="宋体" w:hAnsi="宋体" w:hint="eastAsia"/>
          <w:sz w:val="28"/>
          <w:szCs w:val="36"/>
        </w:rPr>
        <w:t>、控制节点服务器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6747"/>
      </w:tblGrid>
      <w:tr w:rsidR="00AF072A" w:rsidRPr="00AF072A">
        <w:trPr>
          <w:trHeight w:val="600"/>
        </w:trPr>
        <w:tc>
          <w:tcPr>
            <w:tcW w:w="1447"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6747"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CPU</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kern w:val="0"/>
                <w:sz w:val="24"/>
              </w:rPr>
              <w:t>1</w:t>
            </w:r>
            <w:r w:rsidRPr="00AF072A">
              <w:rPr>
                <w:rFonts w:ascii="宋体" w:hAnsi="宋体" w:hint="eastAsia"/>
                <w:kern w:val="0"/>
                <w:sz w:val="24"/>
              </w:rPr>
              <w:t>颗</w:t>
            </w:r>
            <w:r w:rsidRPr="00AF072A">
              <w:rPr>
                <w:rFonts w:ascii="宋体" w:hAnsi="宋体"/>
                <w:kern w:val="0"/>
                <w:sz w:val="24"/>
              </w:rPr>
              <w:t>Intel Xeon4210R</w:t>
            </w:r>
            <w:r w:rsidRPr="00AF072A">
              <w:rPr>
                <w:rFonts w:ascii="宋体" w:hAnsi="宋体" w:hint="eastAsia"/>
                <w:kern w:val="0"/>
                <w:sz w:val="24"/>
              </w:rPr>
              <w:t>，主频≥2.</w:t>
            </w:r>
            <w:r w:rsidRPr="00AF072A">
              <w:rPr>
                <w:rFonts w:ascii="宋体" w:hAnsi="宋体"/>
                <w:kern w:val="0"/>
                <w:sz w:val="24"/>
              </w:rPr>
              <w:t>4</w:t>
            </w:r>
            <w:r w:rsidRPr="00AF072A">
              <w:rPr>
                <w:rFonts w:ascii="宋体" w:hAnsi="宋体" w:hint="eastAsia"/>
                <w:kern w:val="0"/>
                <w:sz w:val="24"/>
              </w:rPr>
              <w:t>GHz，单颗CPU核数≥</w:t>
            </w:r>
            <w:r w:rsidRPr="00AF072A">
              <w:rPr>
                <w:rFonts w:ascii="宋体" w:hAnsi="宋体"/>
                <w:kern w:val="0"/>
                <w:sz w:val="24"/>
              </w:rPr>
              <w:t>10</w:t>
            </w:r>
            <w:r w:rsidRPr="00AF072A">
              <w:rPr>
                <w:rFonts w:ascii="宋体" w:hAnsi="宋体" w:hint="eastAsia"/>
                <w:kern w:val="0"/>
                <w:sz w:val="24"/>
              </w:rPr>
              <w:t>核；</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内存</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hint="eastAsia"/>
                <w:kern w:val="0"/>
                <w:sz w:val="24"/>
              </w:rPr>
              <w:t>1块32GB</w:t>
            </w:r>
            <w:r w:rsidRPr="00AF072A">
              <w:rPr>
                <w:rFonts w:ascii="宋体" w:hAnsi="宋体"/>
                <w:kern w:val="0"/>
                <w:sz w:val="24"/>
              </w:rPr>
              <w:t xml:space="preserve"> </w:t>
            </w:r>
            <w:r w:rsidRPr="00AF072A">
              <w:rPr>
                <w:rFonts w:ascii="宋体" w:hAnsi="宋体" w:hint="eastAsia"/>
                <w:kern w:val="0"/>
                <w:sz w:val="24"/>
              </w:rPr>
              <w:t>DDR4</w:t>
            </w:r>
            <w:r w:rsidRPr="00AF072A">
              <w:rPr>
                <w:rFonts w:ascii="宋体" w:hAnsi="宋体"/>
                <w:kern w:val="0"/>
                <w:sz w:val="24"/>
              </w:rPr>
              <w:t xml:space="preserve"> </w:t>
            </w:r>
            <w:r w:rsidRPr="00AF072A">
              <w:rPr>
                <w:rFonts w:ascii="宋体" w:hAnsi="宋体" w:hint="eastAsia"/>
                <w:kern w:val="0"/>
                <w:sz w:val="24"/>
              </w:rPr>
              <w:t>ECC</w:t>
            </w:r>
          </w:p>
        </w:tc>
      </w:tr>
      <w:tr w:rsidR="00AF072A" w:rsidRPr="00AF072A">
        <w:trPr>
          <w:trHeight w:val="171"/>
        </w:trPr>
        <w:tc>
          <w:tcPr>
            <w:tcW w:w="1447" w:type="dxa"/>
            <w:vMerge w:val="restart"/>
            <w:vAlign w:val="center"/>
          </w:tcPr>
          <w:p w:rsidR="00E50CF3" w:rsidRPr="00AF072A" w:rsidRDefault="00B370B1">
            <w:pPr>
              <w:widowControl/>
              <w:jc w:val="center"/>
              <w:rPr>
                <w:rFonts w:ascii="宋体" w:hAnsi="宋体"/>
                <w:kern w:val="0"/>
                <w:sz w:val="24"/>
              </w:rPr>
            </w:pPr>
            <w:r w:rsidRPr="00AF072A">
              <w:rPr>
                <w:rFonts w:ascii="宋体" w:hAnsi="宋体"/>
                <w:sz w:val="24"/>
              </w:rPr>
              <w:t>硬盘</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hint="eastAsia"/>
                <w:kern w:val="0"/>
                <w:sz w:val="24"/>
              </w:rPr>
              <w:t>2块960GB</w:t>
            </w:r>
            <w:r w:rsidRPr="00AF072A">
              <w:rPr>
                <w:rFonts w:ascii="宋体" w:hAnsi="宋体"/>
                <w:kern w:val="0"/>
                <w:sz w:val="24"/>
              </w:rPr>
              <w:t xml:space="preserve"> </w:t>
            </w:r>
            <w:r w:rsidRPr="00AF072A">
              <w:rPr>
                <w:rFonts w:ascii="宋体" w:hAnsi="宋体" w:hint="eastAsia"/>
                <w:kern w:val="0"/>
                <w:sz w:val="24"/>
              </w:rPr>
              <w:t>SATA SSD</w:t>
            </w:r>
            <w:r w:rsidRPr="00AF072A">
              <w:rPr>
                <w:rFonts w:ascii="宋体" w:hAnsi="宋体"/>
                <w:kern w:val="0"/>
                <w:sz w:val="24"/>
              </w:rPr>
              <w:t xml:space="preserve"> </w:t>
            </w:r>
            <w:r w:rsidRPr="00AF072A">
              <w:rPr>
                <w:rFonts w:ascii="宋体" w:hAnsi="宋体" w:hint="eastAsia"/>
                <w:kern w:val="0"/>
                <w:sz w:val="24"/>
              </w:rPr>
              <w:t>6Gb固态硬盘</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★支持M.2 SSD,支持硬RAID1，支持免开箱热插拔（中标后签订合同前提供此功能官网证明材料并加盖原厂公章）</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hint="eastAsia"/>
                <w:sz w:val="24"/>
              </w:rPr>
              <w:t>R</w:t>
            </w:r>
            <w:r w:rsidRPr="00AF072A">
              <w:rPr>
                <w:rFonts w:ascii="宋体" w:hAnsi="宋体"/>
                <w:sz w:val="24"/>
              </w:rPr>
              <w:t>AID卡</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hint="eastAsia"/>
                <w:kern w:val="0"/>
                <w:sz w:val="24"/>
              </w:rPr>
              <w:t>1块1GB缓存RAID卡，支持RAID 0,1,5,6,10,50,60,JBOD；</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接口</w:t>
            </w:r>
          </w:p>
        </w:tc>
        <w:tc>
          <w:tcPr>
            <w:tcW w:w="6747"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hint="eastAsia"/>
                <w:sz w:val="24"/>
              </w:rPr>
              <w:t>配置≥2个GE网口，带管理网口</w:t>
            </w:r>
          </w:p>
        </w:tc>
      </w:tr>
      <w:tr w:rsidR="00AF072A" w:rsidRPr="00AF072A">
        <w:trPr>
          <w:trHeight w:val="171"/>
        </w:trPr>
        <w:tc>
          <w:tcPr>
            <w:tcW w:w="1447" w:type="dxa"/>
            <w:vMerge w:val="restart"/>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管理软件</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w:t>
            </w:r>
            <w:r w:rsidRPr="00AF072A">
              <w:rPr>
                <w:rFonts w:ascii="宋体" w:hAnsi="宋体" w:cs="宋体" w:hint="eastAsia"/>
                <w:kern w:val="0"/>
                <w:sz w:val="24"/>
                <w:szCs w:val="28"/>
              </w:rPr>
              <w:t>基于国产化芯片实现软件管理功能</w:t>
            </w:r>
            <w:r w:rsidRPr="00AF072A">
              <w:rPr>
                <w:rFonts w:ascii="宋体" w:hAnsi="宋体" w:hint="eastAsia"/>
                <w:kern w:val="0"/>
                <w:sz w:val="24"/>
              </w:rPr>
              <w:t>（中标后签订合同前提供在中华人民共和国境内工商局登记注册的芯片证明材料并加盖原厂公章）</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支持通过CLI、Web和Redfish接口将BMC、BIOS、RAID卡的所有配置以配置文件的方式导出和导入；</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★支持使用客户端证书和证书密码的双因素认证方式登录单板管理系统（中标后签订合同前提供相关证明材料并加盖原厂公章）</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支持BIOS图形化界面，支持鼠标操作，支持中文BIOS；</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★支持内存UCE Non-Fatal故障精准告警功能；支持PCIe标卡UCE故障精准告警功能；支持内存故障隔离功能；支持硬盘告警精细化（中标后签订合同前提供此功能证明材料并加盖原厂公章）</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工作环境</w:t>
            </w:r>
          </w:p>
        </w:tc>
        <w:tc>
          <w:tcPr>
            <w:tcW w:w="6747" w:type="dxa"/>
            <w:vAlign w:val="center"/>
          </w:tcPr>
          <w:p w:rsidR="00E50CF3" w:rsidRPr="00AF072A" w:rsidRDefault="00B370B1">
            <w:pPr>
              <w:rPr>
                <w:rFonts w:ascii="宋体" w:hAnsi="宋体"/>
                <w:kern w:val="0"/>
                <w:sz w:val="24"/>
              </w:rPr>
            </w:pPr>
            <w:r w:rsidRPr="00AF072A">
              <w:rPr>
                <w:rFonts w:ascii="宋体" w:hAnsi="宋体" w:hint="eastAsia"/>
                <w:kern w:val="0"/>
                <w:sz w:val="24"/>
              </w:rPr>
              <w:t>长期工作环境温度支持5-45度，提供材料证明（中标后签订合同前提供此功能官网证明材料并加盖原厂公章）</w:t>
            </w:r>
          </w:p>
        </w:tc>
      </w:tr>
      <w:tr w:rsidR="00E50CF3"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资质</w:t>
            </w:r>
          </w:p>
        </w:tc>
        <w:tc>
          <w:tcPr>
            <w:tcW w:w="6747" w:type="dxa"/>
            <w:vAlign w:val="center"/>
          </w:tcPr>
          <w:p w:rsidR="00E50CF3" w:rsidRPr="00AF072A" w:rsidRDefault="00B370B1">
            <w:pPr>
              <w:rPr>
                <w:rFonts w:ascii="宋体" w:hAnsi="宋体"/>
                <w:kern w:val="0"/>
                <w:sz w:val="24"/>
              </w:rPr>
            </w:pPr>
            <w:r w:rsidRPr="00AF072A">
              <w:rPr>
                <w:rFonts w:ascii="宋体" w:hAnsi="宋体" w:hint="eastAsia"/>
                <w:kern w:val="0"/>
                <w:sz w:val="24"/>
              </w:rPr>
              <w:t>★所投设备制造商的安全制造标准化能力达到GB/T33000-2016《企业安全生产标准化基本规范》五星标准的要求；具有诚信管理体系认证证书（GB/T31950-2015）；具有资产管理体系认证证书（ISO 55001）（中标后签订合同前提供以上证明材料并加盖原厂公章）</w:t>
            </w:r>
          </w:p>
        </w:tc>
      </w:tr>
    </w:tbl>
    <w:p w:rsidR="00E50CF3" w:rsidRPr="00AF072A" w:rsidRDefault="00E50CF3"/>
    <w:p w:rsidR="00E50CF3" w:rsidRPr="00AF072A" w:rsidRDefault="00B370B1">
      <w:pPr>
        <w:spacing w:line="360" w:lineRule="auto"/>
        <w:rPr>
          <w:rFonts w:ascii="宋体" w:hAnsi="宋体"/>
          <w:sz w:val="28"/>
          <w:szCs w:val="36"/>
        </w:rPr>
      </w:pPr>
      <w:r w:rsidRPr="00AF072A">
        <w:rPr>
          <w:rFonts w:ascii="宋体" w:hAnsi="宋体"/>
          <w:sz w:val="28"/>
          <w:szCs w:val="36"/>
        </w:rPr>
        <w:lastRenderedPageBreak/>
        <w:t>6</w:t>
      </w:r>
      <w:r w:rsidRPr="00AF072A">
        <w:rPr>
          <w:rFonts w:ascii="宋体" w:hAnsi="宋体" w:hint="eastAsia"/>
          <w:sz w:val="28"/>
          <w:szCs w:val="36"/>
        </w:rPr>
        <w:t>、计算节点服务器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6747"/>
      </w:tblGrid>
      <w:tr w:rsidR="00AF072A" w:rsidRPr="00AF072A">
        <w:trPr>
          <w:trHeight w:val="600"/>
        </w:trPr>
        <w:tc>
          <w:tcPr>
            <w:tcW w:w="1447"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指标项</w:t>
            </w:r>
          </w:p>
        </w:tc>
        <w:tc>
          <w:tcPr>
            <w:tcW w:w="6747" w:type="dxa"/>
            <w:vAlign w:val="center"/>
          </w:tcPr>
          <w:p w:rsidR="00E50CF3" w:rsidRPr="00AF072A" w:rsidRDefault="00B370B1">
            <w:pPr>
              <w:widowControl/>
              <w:jc w:val="center"/>
              <w:rPr>
                <w:rFonts w:ascii="宋体" w:hAnsi="宋体"/>
                <w:b/>
                <w:bCs/>
                <w:kern w:val="0"/>
                <w:sz w:val="24"/>
              </w:rPr>
            </w:pPr>
            <w:r w:rsidRPr="00AF072A">
              <w:rPr>
                <w:rFonts w:ascii="宋体" w:hAnsi="宋体" w:hint="eastAsia"/>
                <w:b/>
                <w:bCs/>
                <w:kern w:val="0"/>
                <w:sz w:val="24"/>
              </w:rPr>
              <w:t>参数说明</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CPU</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kern w:val="0"/>
                <w:sz w:val="24"/>
              </w:rPr>
              <w:t>1</w:t>
            </w:r>
            <w:r w:rsidRPr="00AF072A">
              <w:rPr>
                <w:rFonts w:ascii="宋体" w:hAnsi="宋体" w:hint="eastAsia"/>
                <w:kern w:val="0"/>
                <w:sz w:val="24"/>
              </w:rPr>
              <w:t>颗</w:t>
            </w:r>
            <w:r w:rsidRPr="00AF072A">
              <w:rPr>
                <w:rFonts w:ascii="宋体" w:hAnsi="宋体"/>
                <w:kern w:val="0"/>
                <w:sz w:val="24"/>
              </w:rPr>
              <w:t>Intel Xeon4210R</w:t>
            </w:r>
            <w:r w:rsidRPr="00AF072A">
              <w:rPr>
                <w:rFonts w:ascii="宋体" w:hAnsi="宋体" w:hint="eastAsia"/>
                <w:kern w:val="0"/>
                <w:sz w:val="24"/>
              </w:rPr>
              <w:t>，主频≥2.</w:t>
            </w:r>
            <w:r w:rsidRPr="00AF072A">
              <w:rPr>
                <w:rFonts w:ascii="宋体" w:hAnsi="宋体"/>
                <w:kern w:val="0"/>
                <w:sz w:val="24"/>
              </w:rPr>
              <w:t>4</w:t>
            </w:r>
            <w:r w:rsidRPr="00AF072A">
              <w:rPr>
                <w:rFonts w:ascii="宋体" w:hAnsi="宋体" w:hint="eastAsia"/>
                <w:kern w:val="0"/>
                <w:sz w:val="24"/>
              </w:rPr>
              <w:t>GHz，单颗CPU核数≥</w:t>
            </w:r>
            <w:r w:rsidRPr="00AF072A">
              <w:rPr>
                <w:rFonts w:ascii="宋体" w:hAnsi="宋体"/>
                <w:kern w:val="0"/>
                <w:sz w:val="24"/>
              </w:rPr>
              <w:t>10</w:t>
            </w:r>
            <w:r w:rsidRPr="00AF072A">
              <w:rPr>
                <w:rFonts w:ascii="宋体" w:hAnsi="宋体" w:hint="eastAsia"/>
                <w:kern w:val="0"/>
                <w:sz w:val="24"/>
              </w:rPr>
              <w:t>核；</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内存</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kern w:val="0"/>
                <w:sz w:val="24"/>
              </w:rPr>
              <w:t>4</w:t>
            </w:r>
            <w:r w:rsidRPr="00AF072A">
              <w:rPr>
                <w:rFonts w:ascii="宋体" w:hAnsi="宋体" w:hint="eastAsia"/>
                <w:kern w:val="0"/>
                <w:sz w:val="24"/>
              </w:rPr>
              <w:t>块</w:t>
            </w:r>
            <w:r w:rsidRPr="00AF072A">
              <w:rPr>
                <w:rFonts w:ascii="宋体" w:hAnsi="宋体"/>
                <w:kern w:val="0"/>
                <w:sz w:val="24"/>
              </w:rPr>
              <w:t>64</w:t>
            </w:r>
            <w:r w:rsidRPr="00AF072A">
              <w:rPr>
                <w:rFonts w:ascii="宋体" w:hAnsi="宋体" w:hint="eastAsia"/>
                <w:kern w:val="0"/>
                <w:sz w:val="24"/>
              </w:rPr>
              <w:t>GB</w:t>
            </w:r>
            <w:r w:rsidRPr="00AF072A">
              <w:rPr>
                <w:rFonts w:ascii="宋体" w:hAnsi="宋体"/>
                <w:kern w:val="0"/>
                <w:sz w:val="24"/>
              </w:rPr>
              <w:t xml:space="preserve"> </w:t>
            </w:r>
            <w:r w:rsidRPr="00AF072A">
              <w:rPr>
                <w:rFonts w:ascii="宋体" w:hAnsi="宋体" w:hint="eastAsia"/>
                <w:kern w:val="0"/>
                <w:sz w:val="24"/>
              </w:rPr>
              <w:t>DDR4</w:t>
            </w:r>
            <w:r w:rsidRPr="00AF072A">
              <w:rPr>
                <w:rFonts w:ascii="宋体" w:hAnsi="宋体"/>
                <w:kern w:val="0"/>
                <w:sz w:val="24"/>
              </w:rPr>
              <w:t xml:space="preserve"> </w:t>
            </w:r>
            <w:r w:rsidRPr="00AF072A">
              <w:rPr>
                <w:rFonts w:ascii="宋体" w:hAnsi="宋体" w:hint="eastAsia"/>
                <w:kern w:val="0"/>
                <w:sz w:val="24"/>
              </w:rPr>
              <w:t>ECC</w:t>
            </w:r>
          </w:p>
        </w:tc>
      </w:tr>
      <w:tr w:rsidR="00AF072A" w:rsidRPr="00AF072A">
        <w:trPr>
          <w:trHeight w:val="171"/>
        </w:trPr>
        <w:tc>
          <w:tcPr>
            <w:tcW w:w="1447" w:type="dxa"/>
            <w:vMerge w:val="restart"/>
            <w:vAlign w:val="center"/>
          </w:tcPr>
          <w:p w:rsidR="00E50CF3" w:rsidRPr="00AF072A" w:rsidRDefault="00B370B1">
            <w:pPr>
              <w:widowControl/>
              <w:jc w:val="center"/>
              <w:rPr>
                <w:rFonts w:ascii="宋体" w:hAnsi="宋体"/>
                <w:kern w:val="0"/>
                <w:sz w:val="24"/>
              </w:rPr>
            </w:pPr>
            <w:r w:rsidRPr="00AF072A">
              <w:rPr>
                <w:rFonts w:ascii="宋体" w:hAnsi="宋体"/>
                <w:sz w:val="24"/>
              </w:rPr>
              <w:t>硬盘</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hint="eastAsia"/>
                <w:kern w:val="0"/>
                <w:sz w:val="24"/>
              </w:rPr>
              <w:t>2块960GB</w:t>
            </w:r>
            <w:r w:rsidRPr="00AF072A">
              <w:rPr>
                <w:rFonts w:ascii="宋体" w:hAnsi="宋体"/>
                <w:kern w:val="0"/>
                <w:sz w:val="24"/>
              </w:rPr>
              <w:t xml:space="preserve"> </w:t>
            </w:r>
            <w:r w:rsidRPr="00AF072A">
              <w:rPr>
                <w:rFonts w:ascii="宋体" w:hAnsi="宋体" w:hint="eastAsia"/>
                <w:kern w:val="0"/>
                <w:sz w:val="24"/>
              </w:rPr>
              <w:t>SATA SSD</w:t>
            </w:r>
            <w:r w:rsidRPr="00AF072A">
              <w:rPr>
                <w:rFonts w:ascii="宋体" w:hAnsi="宋体"/>
                <w:kern w:val="0"/>
                <w:sz w:val="24"/>
              </w:rPr>
              <w:t xml:space="preserve"> </w:t>
            </w:r>
            <w:r w:rsidRPr="00AF072A">
              <w:rPr>
                <w:rFonts w:ascii="宋体" w:hAnsi="宋体" w:hint="eastAsia"/>
                <w:kern w:val="0"/>
                <w:sz w:val="24"/>
              </w:rPr>
              <w:t>6Gb固态硬盘</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★支持M.2 SSD,支持硬RAID1，支持免开箱热插拔（中标后签订合同前提供此功能官网证明材料并加盖原厂公章）</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hint="eastAsia"/>
                <w:sz w:val="24"/>
              </w:rPr>
              <w:t>R</w:t>
            </w:r>
            <w:r w:rsidRPr="00AF072A">
              <w:rPr>
                <w:rFonts w:ascii="宋体" w:hAnsi="宋体"/>
                <w:sz w:val="24"/>
              </w:rPr>
              <w:t>AID卡</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★配置</w:t>
            </w:r>
            <w:r w:rsidRPr="00AF072A">
              <w:rPr>
                <w:rFonts w:ascii="宋体" w:hAnsi="宋体" w:hint="eastAsia"/>
                <w:sz w:val="24"/>
              </w:rPr>
              <w:t>≥</w:t>
            </w:r>
            <w:r w:rsidRPr="00AF072A">
              <w:rPr>
                <w:rFonts w:ascii="宋体" w:hAnsi="宋体" w:hint="eastAsia"/>
                <w:kern w:val="0"/>
                <w:sz w:val="24"/>
              </w:rPr>
              <w:t>1块1GB缓存RAID卡，支持RAID 0,1,5,6,10,50,60,JBOD；</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sz w:val="24"/>
              </w:rPr>
              <w:t>接口</w:t>
            </w:r>
          </w:p>
        </w:tc>
        <w:tc>
          <w:tcPr>
            <w:tcW w:w="6747" w:type="dxa"/>
            <w:vAlign w:val="center"/>
          </w:tcPr>
          <w:p w:rsidR="00E50CF3" w:rsidRPr="00AF072A" w:rsidRDefault="00B370B1">
            <w:pPr>
              <w:rPr>
                <w:rFonts w:ascii="宋体" w:hAnsi="宋体"/>
                <w:sz w:val="24"/>
              </w:rPr>
            </w:pPr>
            <w:r w:rsidRPr="00AF072A">
              <w:rPr>
                <w:rFonts w:ascii="宋体" w:hAnsi="宋体" w:hint="eastAsia"/>
                <w:kern w:val="0"/>
                <w:sz w:val="24"/>
              </w:rPr>
              <w:t>★</w:t>
            </w:r>
            <w:r w:rsidRPr="00AF072A">
              <w:rPr>
                <w:rFonts w:ascii="宋体" w:hAnsi="宋体" w:hint="eastAsia"/>
                <w:sz w:val="24"/>
              </w:rPr>
              <w:t>配置≥2个GE网口，带管理网口</w:t>
            </w:r>
          </w:p>
        </w:tc>
      </w:tr>
      <w:tr w:rsidR="00AF072A" w:rsidRPr="00AF072A">
        <w:trPr>
          <w:trHeight w:val="171"/>
        </w:trPr>
        <w:tc>
          <w:tcPr>
            <w:tcW w:w="1447" w:type="dxa"/>
            <w:vMerge w:val="restart"/>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管理软件</w:t>
            </w: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w:t>
            </w:r>
            <w:r w:rsidRPr="00AF072A">
              <w:rPr>
                <w:rFonts w:ascii="宋体" w:hAnsi="宋体" w:cs="宋体" w:hint="eastAsia"/>
                <w:kern w:val="0"/>
                <w:sz w:val="24"/>
                <w:szCs w:val="28"/>
              </w:rPr>
              <w:t>基于国产化芯片实现软件管理功能</w:t>
            </w:r>
            <w:r w:rsidRPr="00AF072A">
              <w:rPr>
                <w:rFonts w:ascii="宋体" w:hAnsi="宋体" w:hint="eastAsia"/>
                <w:kern w:val="0"/>
                <w:sz w:val="24"/>
              </w:rPr>
              <w:t>（中标后签订合同前提供在中华人民共和国境内工商局登记注册的芯片证明材料并加盖原厂公章）</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支持通过CLI、Web和Redfish接口将BMC、BIOS、RAID卡的所有配置以配置文件的方式导出和导入；</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★支持使用客户端证书和证书密码的双因素认证方式登录单板管理系统（中标后签订合同前提供相关证明材料并加盖原厂公章）</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支持BIOS图形化界面，支持鼠标操作，支持中文BIOS；</w:t>
            </w:r>
          </w:p>
        </w:tc>
      </w:tr>
      <w:tr w:rsidR="00AF072A" w:rsidRPr="00AF072A">
        <w:trPr>
          <w:trHeight w:val="171"/>
        </w:trPr>
        <w:tc>
          <w:tcPr>
            <w:tcW w:w="1447" w:type="dxa"/>
            <w:vMerge/>
            <w:vAlign w:val="center"/>
          </w:tcPr>
          <w:p w:rsidR="00E50CF3" w:rsidRPr="00AF072A" w:rsidRDefault="00E50CF3">
            <w:pPr>
              <w:widowControl/>
              <w:jc w:val="center"/>
              <w:rPr>
                <w:rFonts w:ascii="宋体" w:hAnsi="宋体"/>
                <w:kern w:val="0"/>
                <w:sz w:val="24"/>
              </w:rPr>
            </w:pPr>
          </w:p>
        </w:tc>
        <w:tc>
          <w:tcPr>
            <w:tcW w:w="6747" w:type="dxa"/>
            <w:vAlign w:val="center"/>
          </w:tcPr>
          <w:p w:rsidR="00E50CF3" w:rsidRPr="00AF072A" w:rsidRDefault="00B370B1">
            <w:pPr>
              <w:widowControl/>
              <w:rPr>
                <w:rFonts w:ascii="宋体" w:hAnsi="宋体"/>
                <w:kern w:val="0"/>
                <w:sz w:val="24"/>
              </w:rPr>
            </w:pPr>
            <w:r w:rsidRPr="00AF072A">
              <w:rPr>
                <w:rFonts w:ascii="宋体" w:hAnsi="宋体" w:hint="eastAsia"/>
                <w:kern w:val="0"/>
                <w:sz w:val="24"/>
              </w:rPr>
              <w:t>★支持内存UCE Non-Fatal故障精准告警功能；支持PCIe标卡UCE故障精准告警功能；支持内存故障隔离功能；支持硬盘告警精细化（中标后签订合同前提供此功能证明材料并加盖原厂公章）</w:t>
            </w:r>
          </w:p>
        </w:tc>
      </w:tr>
      <w:tr w:rsidR="00AF072A" w:rsidRPr="00AF072A">
        <w:trPr>
          <w:trHeight w:val="171"/>
        </w:trPr>
        <w:tc>
          <w:tcPr>
            <w:tcW w:w="1447" w:type="dxa"/>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工作环境</w:t>
            </w:r>
          </w:p>
        </w:tc>
        <w:tc>
          <w:tcPr>
            <w:tcW w:w="6747" w:type="dxa"/>
            <w:vAlign w:val="center"/>
          </w:tcPr>
          <w:p w:rsidR="00E50CF3" w:rsidRPr="00AF072A" w:rsidRDefault="00B370B1">
            <w:pPr>
              <w:rPr>
                <w:rFonts w:ascii="宋体" w:hAnsi="宋体"/>
                <w:kern w:val="0"/>
                <w:sz w:val="24"/>
              </w:rPr>
            </w:pPr>
            <w:r w:rsidRPr="00AF072A">
              <w:rPr>
                <w:rFonts w:ascii="宋体" w:hAnsi="宋体" w:hint="eastAsia"/>
                <w:kern w:val="0"/>
                <w:sz w:val="24"/>
              </w:rPr>
              <w:t>长期工作环境温度支持5-45度，提供材料证明（中标后签订合同前提供此功能官网证明材料并加盖原厂公章）</w:t>
            </w:r>
          </w:p>
        </w:tc>
      </w:tr>
      <w:tr w:rsidR="00E50CF3" w:rsidRPr="00AF072A">
        <w:trPr>
          <w:trHeight w:val="171"/>
        </w:trPr>
        <w:tc>
          <w:tcPr>
            <w:tcW w:w="1447"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widowControl/>
              <w:jc w:val="center"/>
              <w:rPr>
                <w:rFonts w:ascii="宋体" w:hAnsi="宋体"/>
                <w:kern w:val="0"/>
                <w:sz w:val="24"/>
              </w:rPr>
            </w:pPr>
            <w:r w:rsidRPr="00AF072A">
              <w:rPr>
                <w:rFonts w:ascii="宋体" w:hAnsi="宋体" w:hint="eastAsia"/>
                <w:kern w:val="0"/>
                <w:sz w:val="24"/>
              </w:rPr>
              <w:t>资质</w:t>
            </w:r>
          </w:p>
        </w:tc>
        <w:tc>
          <w:tcPr>
            <w:tcW w:w="6747" w:type="dxa"/>
            <w:tcBorders>
              <w:top w:val="single" w:sz="4" w:space="0" w:color="auto"/>
              <w:left w:val="single" w:sz="4" w:space="0" w:color="auto"/>
              <w:bottom w:val="single" w:sz="4" w:space="0" w:color="auto"/>
              <w:right w:val="single" w:sz="4" w:space="0" w:color="auto"/>
            </w:tcBorders>
            <w:vAlign w:val="center"/>
          </w:tcPr>
          <w:p w:rsidR="00E50CF3" w:rsidRPr="00AF072A" w:rsidRDefault="00B370B1">
            <w:pPr>
              <w:rPr>
                <w:rFonts w:ascii="宋体" w:hAnsi="宋体"/>
                <w:kern w:val="0"/>
                <w:sz w:val="24"/>
              </w:rPr>
            </w:pPr>
            <w:r w:rsidRPr="00AF072A">
              <w:rPr>
                <w:rFonts w:ascii="宋体" w:hAnsi="宋体" w:hint="eastAsia"/>
                <w:kern w:val="0"/>
                <w:sz w:val="24"/>
              </w:rPr>
              <w:t>★所投设备制造商的安全制造标准化能力达到GB/T33000-2016《企业安全生产标准化基本规范》五星标准的要求；具有诚信管理体系认证证书（GB/T31950-2015）；具有资产管理体系认证证书（ISO 55001）（中标后签订合同前提供以上证明材料并加盖原厂公章）</w:t>
            </w:r>
          </w:p>
        </w:tc>
      </w:tr>
    </w:tbl>
    <w:p w:rsidR="00E50CF3" w:rsidRPr="00AF072A" w:rsidRDefault="00E50CF3"/>
    <w:p w:rsidR="00E50CF3" w:rsidRPr="00AF072A" w:rsidRDefault="00B370B1">
      <w:pPr>
        <w:adjustRightInd w:val="0"/>
        <w:snapToGrid w:val="0"/>
        <w:spacing w:line="500" w:lineRule="exact"/>
        <w:rPr>
          <w:rFonts w:eastAsia="方正仿宋_GBK"/>
          <w:sz w:val="28"/>
          <w:szCs w:val="28"/>
        </w:rPr>
      </w:pPr>
      <w:r w:rsidRPr="00AF072A">
        <w:rPr>
          <w:rFonts w:eastAsia="方正仿宋_GBK" w:hint="eastAsia"/>
          <w:sz w:val="28"/>
          <w:szCs w:val="28"/>
        </w:rPr>
        <w:t>重要说明：</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以上主要设备参数中加★为必须满足项,不接受负偏离。投标人在应标时提供加盖原厂公章的技术参数响应表扫描件。中标后于公示期满</w:t>
      </w:r>
      <w:r w:rsidRPr="00AF072A">
        <w:rPr>
          <w:rFonts w:ascii="宋体" w:eastAsia="宋体"/>
          <w:kern w:val="2"/>
          <w:sz w:val="28"/>
        </w:rPr>
        <w:t>3</w:t>
      </w:r>
      <w:r w:rsidRPr="00AF072A">
        <w:rPr>
          <w:rFonts w:ascii="宋体" w:eastAsia="宋体" w:hint="eastAsia"/>
          <w:kern w:val="2"/>
          <w:sz w:val="28"/>
        </w:rPr>
        <w:t>天内，签订合同前须向采购人提供原厂商针对本项目要求的质保服务承诺函原件及主要设备参数佐证材料并加盖原厂公章原件（含技术参数响应表、功能截图、检测报告等证明材料），并作为签订合</w:t>
      </w:r>
      <w:r w:rsidRPr="00AF072A">
        <w:rPr>
          <w:rFonts w:ascii="宋体" w:eastAsia="宋体" w:hint="eastAsia"/>
          <w:kern w:val="2"/>
          <w:sz w:val="28"/>
        </w:rPr>
        <w:lastRenderedPageBreak/>
        <w:t>同必要件，否则视为无效投标。同时，对无法提供或提供不全原厂应标相关佐证材料的视为虚假应标，并保留追究责任的权利。</w:t>
      </w:r>
    </w:p>
    <w:p w:rsidR="00E50CF3" w:rsidRPr="00AF072A" w:rsidRDefault="00B370B1">
      <w:pPr>
        <w:pStyle w:val="22"/>
        <w:snapToGrid w:val="0"/>
        <w:spacing w:line="500" w:lineRule="exact"/>
        <w:ind w:firstLine="577"/>
        <w:contextualSpacing/>
        <w:rPr>
          <w:rFonts w:ascii="宋体" w:eastAsia="宋体"/>
          <w:kern w:val="2"/>
          <w:sz w:val="28"/>
        </w:rPr>
      </w:pPr>
      <w:r w:rsidRPr="00AF072A">
        <w:rPr>
          <w:rFonts w:ascii="宋体" w:eastAsia="宋体" w:hint="eastAsia"/>
          <w:kern w:val="2"/>
          <w:sz w:val="28"/>
        </w:rPr>
        <w:t>中标后5个工作日内，校方对所投设备进行功能测试与演示，对于设备不能满足招标参数要求的，用户方有权拒签合同并追究其法律责任，并承担虚假应标的相应责任，由此造成的一切后果及费用由投标人承担。</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（四）采购标的的数量、采购项目交付或者实施的时间和地点；</w:t>
      </w:r>
    </w:p>
    <w:tbl>
      <w:tblPr>
        <w:tblW w:w="8415" w:type="dxa"/>
        <w:tblInd w:w="113" w:type="dxa"/>
        <w:tblLayout w:type="fixed"/>
        <w:tblLook w:val="04A0"/>
      </w:tblPr>
      <w:tblGrid>
        <w:gridCol w:w="704"/>
        <w:gridCol w:w="1134"/>
        <w:gridCol w:w="5523"/>
        <w:gridCol w:w="438"/>
        <w:gridCol w:w="616"/>
      </w:tblGrid>
      <w:tr w:rsidR="00AF072A" w:rsidRPr="00AF072A">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b/>
                <w:bCs/>
                <w:kern w:val="0"/>
                <w:sz w:val="20"/>
                <w:szCs w:val="20"/>
              </w:rPr>
            </w:pPr>
            <w:r w:rsidRPr="00AF072A">
              <w:rPr>
                <w:rFonts w:ascii="宋体" w:hAnsi="宋体" w:cs="宋体" w:hint="eastAsia"/>
                <w:b/>
                <w:bCs/>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b/>
                <w:bCs/>
                <w:kern w:val="0"/>
                <w:sz w:val="20"/>
                <w:szCs w:val="20"/>
              </w:rPr>
            </w:pPr>
            <w:r w:rsidRPr="00AF072A">
              <w:rPr>
                <w:rFonts w:ascii="宋体" w:hAnsi="宋体" w:cs="宋体" w:hint="eastAsia"/>
                <w:b/>
                <w:bCs/>
                <w:kern w:val="0"/>
                <w:sz w:val="20"/>
                <w:szCs w:val="20"/>
              </w:rPr>
              <w:t>设备名称</w:t>
            </w:r>
          </w:p>
        </w:tc>
        <w:tc>
          <w:tcPr>
            <w:tcW w:w="5523" w:type="dxa"/>
            <w:tcBorders>
              <w:top w:val="single" w:sz="4" w:space="0" w:color="auto"/>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b/>
                <w:bCs/>
                <w:kern w:val="0"/>
                <w:sz w:val="20"/>
                <w:szCs w:val="20"/>
              </w:rPr>
            </w:pPr>
            <w:r w:rsidRPr="00AF072A">
              <w:rPr>
                <w:rFonts w:ascii="宋体" w:hAnsi="宋体" w:cs="宋体" w:hint="eastAsia"/>
                <w:b/>
                <w:bCs/>
                <w:kern w:val="0"/>
                <w:sz w:val="20"/>
                <w:szCs w:val="20"/>
              </w:rPr>
              <w:t>参数说明</w:t>
            </w:r>
          </w:p>
        </w:tc>
        <w:tc>
          <w:tcPr>
            <w:tcW w:w="438" w:type="dxa"/>
            <w:tcBorders>
              <w:top w:val="single" w:sz="4" w:space="0" w:color="auto"/>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b/>
                <w:bCs/>
                <w:kern w:val="0"/>
                <w:sz w:val="20"/>
                <w:szCs w:val="20"/>
              </w:rPr>
            </w:pPr>
            <w:r w:rsidRPr="00AF072A">
              <w:rPr>
                <w:rFonts w:ascii="宋体" w:hAnsi="宋体" w:cs="宋体" w:hint="eastAsia"/>
                <w:b/>
                <w:bCs/>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b/>
                <w:bCs/>
                <w:kern w:val="0"/>
                <w:sz w:val="20"/>
                <w:szCs w:val="20"/>
              </w:rPr>
            </w:pPr>
            <w:r w:rsidRPr="00AF072A">
              <w:rPr>
                <w:rFonts w:ascii="宋体" w:hAnsi="宋体" w:cs="宋体" w:hint="eastAsia"/>
                <w:b/>
                <w:bCs/>
                <w:kern w:val="0"/>
                <w:sz w:val="20"/>
                <w:szCs w:val="20"/>
              </w:rPr>
              <w:t>数量</w:t>
            </w:r>
          </w:p>
        </w:tc>
      </w:tr>
      <w:tr w:rsidR="00AF072A" w:rsidRPr="00AF072A">
        <w:trPr>
          <w:trHeight w:val="1200"/>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教师电脑终端</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rsidP="00062CCE">
            <w:pPr>
              <w:widowControl/>
              <w:jc w:val="left"/>
              <w:rPr>
                <w:rFonts w:ascii="宋体" w:hAnsi="宋体" w:cs="宋体"/>
                <w:kern w:val="0"/>
                <w:sz w:val="20"/>
                <w:szCs w:val="20"/>
              </w:rPr>
            </w:pPr>
            <w:r w:rsidRPr="00AF072A">
              <w:rPr>
                <w:rFonts w:ascii="宋体" w:hAnsi="宋体" w:cs="宋体" w:hint="eastAsia"/>
                <w:kern w:val="0"/>
                <w:sz w:val="20"/>
                <w:szCs w:val="20"/>
              </w:rPr>
              <w:t xml:space="preserve">Intel I7-12700处理器（2.1GHz主频，12核心），内存16G，硬盘512G固态硬盘+1T机械硬盘，2G独立显卡，300W电源， </w:t>
            </w:r>
            <w:r w:rsidR="00062CCE">
              <w:rPr>
                <w:rFonts w:ascii="宋体" w:hAnsi="宋体" w:cs="宋体"/>
                <w:kern w:val="0"/>
                <w:sz w:val="20"/>
                <w:szCs w:val="20"/>
              </w:rPr>
              <w:t>27</w:t>
            </w:r>
            <w:r w:rsidRPr="00AF072A">
              <w:rPr>
                <w:rFonts w:ascii="宋体" w:hAnsi="宋体" w:cs="宋体" w:hint="eastAsia"/>
                <w:kern w:val="0"/>
                <w:sz w:val="20"/>
                <w:szCs w:val="20"/>
              </w:rPr>
              <w:t>寸液晶显示器，键鼠套装，含机房管理软件，详见“（三）采购标的需满足的质量、安全、技术规格、物理特性等要求”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台</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2</w:t>
            </w:r>
          </w:p>
        </w:tc>
      </w:tr>
      <w:tr w:rsidR="00AF072A" w:rsidRPr="00AF072A">
        <w:trPr>
          <w:trHeight w:val="1200"/>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学生电脑终端</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Intel I5-12400处理器（2.5GHz主频，6核心），内存16G，512G固态硬盘，300W电源，23.8寸液晶显示器，键鼠套装，含机房管理软件，详见“（三）采购标的需满足的质量、安全、技术规格、物理特性等要求”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台</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52</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讲台</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1、台面：25mm厚E1级实木多层免漆板；全自动机械近色封边；浅木纹                                                             2、支架：                                                   脚：25x25x1.0mm方管                                      横梁：25x25x1.0mm方管                                   背板：高度430mm，0.6mm厚冷轧钢，冲小圆孔                         机箱底板冲两个86面板孔                                                                        喷塑：白色</w:t>
            </w:r>
            <w:r w:rsidRPr="00AF072A">
              <w:rPr>
                <w:rFonts w:ascii="宋体" w:hAnsi="宋体" w:cs="宋体" w:hint="eastAsia"/>
                <w:kern w:val="0"/>
                <w:sz w:val="20"/>
                <w:szCs w:val="20"/>
              </w:rPr>
              <w:br/>
              <w:t>3、尺寸：1200x600x750mm</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张</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学生桌</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1、台面：25mm厚E1级实木多层免漆板；全自动机械近色封边；浅木纹                                                                   2、支架：                                                   脚：25x25x1.0mm方管                                      横梁：25x25x1.0mm方管                                   背板：高度430mm，0.6mm厚冷轧钢，冲小圆孔                         机箱底板冲两个86面板孔                                                                        喷塑：白色</w:t>
            </w:r>
            <w:r w:rsidRPr="00AF072A">
              <w:rPr>
                <w:rFonts w:ascii="宋体" w:hAnsi="宋体" w:cs="宋体" w:hint="eastAsia"/>
                <w:kern w:val="0"/>
                <w:sz w:val="20"/>
                <w:szCs w:val="20"/>
              </w:rPr>
              <w:br/>
              <w:t>3、尺寸：1300x600x750mm</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张</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26</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方凳</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 xml:space="preserve">1、台面：25mm厚E1级实木多层免漆板；全自动机械近色封边；浅木纹                                                                2、支架：                                                   脚：25x25x1.0mm方管                                      横梁：25x25x1.0mm方管                                      </w:t>
            </w:r>
            <w:r w:rsidRPr="00AF072A">
              <w:rPr>
                <w:rFonts w:ascii="宋体" w:hAnsi="宋体" w:cs="宋体" w:hint="eastAsia"/>
                <w:kern w:val="0"/>
                <w:sz w:val="20"/>
                <w:szCs w:val="20"/>
              </w:rPr>
              <w:lastRenderedPageBreak/>
              <w:t>喷塑：白色</w:t>
            </w:r>
            <w:r w:rsidRPr="00AF072A">
              <w:rPr>
                <w:rFonts w:ascii="宋体" w:hAnsi="宋体" w:cs="宋体" w:hint="eastAsia"/>
                <w:kern w:val="0"/>
                <w:sz w:val="20"/>
                <w:szCs w:val="20"/>
              </w:rPr>
              <w:br/>
              <w:t>3、尺寸：340x240x440mm</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lastRenderedPageBreak/>
              <w:t>张</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53</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lastRenderedPageBreak/>
              <w:t>6</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86寸一体机（含固定支架）</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台</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私有云软件包</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容器云软件包</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9</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公有云应用软件包</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边缘计算管理软件包</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11</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云应用开发软件包</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636"/>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控制节点服务器</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636"/>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13</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计算节点服务器</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rPr>
                <w:rFonts w:ascii="宋体" w:hAnsi="宋体" w:cs="宋体"/>
                <w:kern w:val="0"/>
                <w:sz w:val="20"/>
                <w:szCs w:val="20"/>
              </w:rPr>
            </w:pPr>
            <w:r w:rsidRPr="00AF072A">
              <w:rPr>
                <w:rFonts w:ascii="宋体" w:hAnsi="宋体" w:cs="宋体" w:hint="eastAsia"/>
                <w:kern w:val="0"/>
                <w:sz w:val="20"/>
                <w:szCs w:val="20"/>
              </w:rPr>
              <w:t>详见“（三）采购标的需满足的质量、安全、技术规格、物理特性等要求”</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台</w:t>
            </w:r>
          </w:p>
        </w:tc>
        <w:tc>
          <w:tcPr>
            <w:tcW w:w="616" w:type="dxa"/>
            <w:tcBorders>
              <w:top w:val="single" w:sz="4" w:space="0" w:color="auto"/>
              <w:left w:val="nil"/>
              <w:bottom w:val="single" w:sz="4" w:space="0" w:color="auto"/>
              <w:right w:val="single" w:sz="4" w:space="0" w:color="auto"/>
            </w:tcBorders>
            <w:shd w:val="clear" w:color="000000"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6</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14</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接入交换机</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48个千兆电口，4个千兆/万兆光接口</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台</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F272DA">
            <w:pPr>
              <w:widowControl/>
              <w:jc w:val="center"/>
              <w:rPr>
                <w:rFonts w:ascii="宋体" w:hAnsi="宋体" w:cs="宋体"/>
                <w:kern w:val="0"/>
                <w:sz w:val="20"/>
                <w:szCs w:val="20"/>
              </w:rPr>
            </w:pPr>
            <w:bookmarkStart w:id="3" w:name="_GoBack"/>
            <w:r>
              <w:rPr>
                <w:rFonts w:ascii="宋体" w:hAnsi="宋体" w:cs="宋体"/>
                <w:kern w:val="0"/>
                <w:sz w:val="20"/>
                <w:szCs w:val="20"/>
              </w:rPr>
              <w:t>3</w:t>
            </w:r>
            <w:bookmarkEnd w:id="3"/>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15</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智能机柜</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机柜系统：600mm(W)*2000mm(H)*1200mm(D)，符合19英寸标准安装规范，</w:t>
            </w:r>
          </w:p>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配电系统：总空开C63A/2P+MX 1路，UPS输入空开C32A/1P座 1路,UPS手动维修旁路 C32A/2P+保护锁 1路，空调输入 D16A/1P 1路， 防雷空开C20A/2P 1路，防雷模块M1L385-40II(1P+N）1只，UPS输出空开 32A/1P 1路，智能采集箱20A/1P 1路 UPS输出4路C20A/1P；</w:t>
            </w:r>
          </w:p>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UPS系统：3KVA/2.4KW;LCD显示;6*12V9Ah电池;机架式标机</w:t>
            </w:r>
            <w:r w:rsidRPr="00AF072A">
              <w:rPr>
                <w:rFonts w:ascii="宋体" w:hAnsi="宋体" w:cs="宋体" w:hint="eastAsia"/>
                <w:kern w:val="0"/>
                <w:sz w:val="20"/>
                <w:szCs w:val="20"/>
              </w:rPr>
              <w:br/>
              <w:t>制冷系统：制冷量≥4kW，R410A制冷剂，EC风机，来电自启动，电源电压220VAC/50Hz。</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16</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防静电瓷砖</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600×600×40mm，陶瓷面防静电地板，米黄色</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平方</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91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17</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PVC管</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φ25</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米</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550</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18</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过道隔断</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石膏板、轻钢龙骨，含门，智能锁</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平方</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6.93</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19</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六类双绞线</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六类，非屏蔽</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箱</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4</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消防栓包角</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石膏板围挡包角</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项</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2</w:t>
            </w:r>
            <w:r w:rsidRPr="00AF072A">
              <w:rPr>
                <w:rFonts w:ascii="宋体" w:hAnsi="宋体" w:cs="宋体"/>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辅材</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配电箱（含空开）、86盒、五孔插座面板、铜管、弯头、电源线缆、标签、扎带、套管等</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批</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r w:rsidR="00AF072A" w:rsidRPr="00AF072A">
        <w:trPr>
          <w:trHeight w:val="444"/>
        </w:trPr>
        <w:tc>
          <w:tcPr>
            <w:tcW w:w="704" w:type="dxa"/>
            <w:tcBorders>
              <w:top w:val="nil"/>
              <w:left w:val="single" w:sz="4" w:space="0" w:color="auto"/>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lastRenderedPageBreak/>
              <w:t>2</w:t>
            </w:r>
            <w:r w:rsidRPr="00AF072A">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安装调试及施工费</w:t>
            </w:r>
          </w:p>
        </w:tc>
        <w:tc>
          <w:tcPr>
            <w:tcW w:w="5523"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left"/>
              <w:rPr>
                <w:rFonts w:ascii="宋体" w:hAnsi="宋体" w:cs="宋体"/>
                <w:kern w:val="0"/>
                <w:sz w:val="20"/>
                <w:szCs w:val="20"/>
              </w:rPr>
            </w:pPr>
            <w:r w:rsidRPr="00AF072A">
              <w:rPr>
                <w:rFonts w:ascii="宋体" w:hAnsi="宋体" w:cs="宋体" w:hint="eastAsia"/>
                <w:kern w:val="0"/>
                <w:sz w:val="20"/>
                <w:szCs w:val="20"/>
              </w:rPr>
              <w:t>平台软硬件维护升级服务，提供线上云计算培训服务，设备、空调安装调试，预制机柜搬运，线路敷设、放线、穿线等，及强电间至教室、机柜的强电线缆材料及敷设等</w:t>
            </w:r>
          </w:p>
        </w:tc>
        <w:tc>
          <w:tcPr>
            <w:tcW w:w="438"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项</w:t>
            </w:r>
          </w:p>
        </w:tc>
        <w:tc>
          <w:tcPr>
            <w:tcW w:w="616" w:type="dxa"/>
            <w:tcBorders>
              <w:top w:val="nil"/>
              <w:left w:val="nil"/>
              <w:bottom w:val="single" w:sz="4" w:space="0" w:color="auto"/>
              <w:right w:val="single" w:sz="4" w:space="0" w:color="auto"/>
            </w:tcBorders>
            <w:shd w:val="clear" w:color="auto" w:fill="auto"/>
            <w:vAlign w:val="center"/>
          </w:tcPr>
          <w:p w:rsidR="00E50CF3" w:rsidRPr="00AF072A" w:rsidRDefault="00B370B1">
            <w:pPr>
              <w:widowControl/>
              <w:jc w:val="center"/>
              <w:rPr>
                <w:rFonts w:ascii="宋体" w:hAnsi="宋体" w:cs="宋体"/>
                <w:kern w:val="0"/>
                <w:sz w:val="20"/>
                <w:szCs w:val="20"/>
              </w:rPr>
            </w:pPr>
            <w:r w:rsidRPr="00AF072A">
              <w:rPr>
                <w:rFonts w:ascii="宋体" w:hAnsi="宋体" w:cs="宋体" w:hint="eastAsia"/>
                <w:kern w:val="0"/>
                <w:sz w:val="20"/>
                <w:szCs w:val="20"/>
              </w:rPr>
              <w:t>1</w:t>
            </w:r>
          </w:p>
        </w:tc>
      </w:tr>
    </w:tbl>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签订合同：自中标（成交）通知书发出之日起10日内按时签约。</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交货期（服务时间）： 自合同签定之日起</w:t>
      </w:r>
      <w:r w:rsidR="00062CCE">
        <w:rPr>
          <w:rFonts w:ascii="仿宋" w:eastAsia="仿宋" w:hAnsi="仿宋"/>
          <w:kern w:val="2"/>
          <w:sz w:val="28"/>
        </w:rPr>
        <w:t>3</w:t>
      </w:r>
      <w:r w:rsidRPr="00AF072A">
        <w:rPr>
          <w:rFonts w:ascii="仿宋" w:eastAsia="仿宋" w:hAnsi="仿宋"/>
          <w:kern w:val="2"/>
          <w:sz w:val="28"/>
        </w:rPr>
        <w:t>0</w:t>
      </w:r>
      <w:r w:rsidR="00F272DA">
        <w:rPr>
          <w:rFonts w:ascii="仿宋" w:eastAsia="仿宋" w:hAnsi="仿宋" w:hint="eastAsia"/>
          <w:kern w:val="2"/>
          <w:sz w:val="28"/>
        </w:rPr>
        <w:t>个工作日</w:t>
      </w:r>
      <w:r w:rsidRPr="00AF072A">
        <w:rPr>
          <w:rFonts w:ascii="仿宋" w:eastAsia="仿宋" w:hAnsi="仿宋" w:hint="eastAsia"/>
          <w:kern w:val="2"/>
          <w:sz w:val="28"/>
        </w:rPr>
        <w:t>内。</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交货（服务）地点：用户指定。</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（五）采购标的需满足的服务标准、期限、效率等要求；</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质保期限：云计算平台软硬件（包含私有云、容器云、公有云、边缘计算、云应用开发软件）一年，其他设备三年（自交货并验收合格之日起计）</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售后服务：中标人必须负责所采购设备的运输，并负责进场卸货、安装、调试、检测、培训，合格交付使用，并提供标书要求年限的免费保修。采购单位向供应商发出故障通知后，应当在2小时以内到达现场，一般故障须在24小时内解决，重大故障须在48小时内解决，如48小时不能修复的问题，须免费提供备用设备直至修复为止。</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（六）采购标的的验收标准；</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采购单位按合同约定积极配合供应商履约，按合同约定及时组织相关专业技术人员进行验收，并出具验收报告，验收合格的作为支付款项的依据。</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（七）采购标的的其他技术、服务等要求；</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本项目为交钥匙工程，供应商报价时需含全系统集成费用，包括设备调试费用、人员培训费及其它所需配件等所需线材辅料等一切费用；投标人要对本次项目进行充分的调研，确保投标产品参数，保证产品的兼容性，准确性，确保在项目实施过程中，业主的各类业务系统必须正常运行。请投标人认真按照要求报价。因报价和质量原因引起的损失，由投标人自行承担。</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（八）非单一产品采购项目，采购标的中的核心产品；</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核心产品：学生电脑终端、教师电脑终端</w:t>
      </w:r>
    </w:p>
    <w:p w:rsidR="00E50CF3" w:rsidRPr="00AF072A" w:rsidRDefault="00B370B1">
      <w:pPr>
        <w:adjustRightInd w:val="0"/>
        <w:snapToGrid w:val="0"/>
        <w:spacing w:line="500" w:lineRule="exact"/>
        <w:rPr>
          <w:rFonts w:eastAsia="方正仿宋_GBK"/>
          <w:sz w:val="28"/>
          <w:szCs w:val="28"/>
        </w:rPr>
      </w:pPr>
      <w:r w:rsidRPr="00AF072A">
        <w:rPr>
          <w:rFonts w:eastAsia="方正仿宋_GBK"/>
          <w:sz w:val="28"/>
          <w:szCs w:val="28"/>
        </w:rPr>
        <w:t>（</w:t>
      </w:r>
      <w:r w:rsidRPr="00AF072A">
        <w:rPr>
          <w:rFonts w:eastAsia="方正仿宋_GBK" w:hint="eastAsia"/>
          <w:sz w:val="28"/>
          <w:szCs w:val="28"/>
        </w:rPr>
        <w:t>九</w:t>
      </w:r>
      <w:r w:rsidRPr="00AF072A">
        <w:rPr>
          <w:rFonts w:eastAsia="方正仿宋_GBK"/>
          <w:sz w:val="28"/>
          <w:szCs w:val="28"/>
        </w:rPr>
        <w:t>）付款方式；</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lastRenderedPageBreak/>
        <w:t>合同的签订：自成交通知书发出之日起</w:t>
      </w:r>
      <w:r w:rsidRPr="00AF072A">
        <w:rPr>
          <w:rFonts w:ascii="仿宋" w:eastAsia="仿宋" w:hAnsi="仿宋"/>
          <w:kern w:val="2"/>
          <w:sz w:val="28"/>
        </w:rPr>
        <w:t>5</w:t>
      </w:r>
      <w:r w:rsidRPr="00AF072A">
        <w:rPr>
          <w:rFonts w:ascii="仿宋" w:eastAsia="仿宋" w:hAnsi="仿宋" w:hint="eastAsia"/>
          <w:kern w:val="2"/>
          <w:sz w:val="28"/>
        </w:rPr>
        <w:t>个工作日按时签约。</w:t>
      </w:r>
    </w:p>
    <w:p w:rsidR="00E50CF3" w:rsidRPr="00AF072A" w:rsidRDefault="00B370B1">
      <w:pPr>
        <w:pStyle w:val="22"/>
        <w:snapToGrid w:val="0"/>
        <w:spacing w:line="500" w:lineRule="exact"/>
        <w:ind w:firstLine="577"/>
        <w:contextualSpacing/>
        <w:rPr>
          <w:rFonts w:ascii="仿宋" w:eastAsia="仿宋" w:hAnsi="仿宋"/>
          <w:kern w:val="2"/>
          <w:sz w:val="28"/>
        </w:rPr>
      </w:pPr>
      <w:r w:rsidRPr="00AF072A">
        <w:rPr>
          <w:rFonts w:ascii="仿宋" w:eastAsia="仿宋" w:hAnsi="仿宋" w:hint="eastAsia"/>
          <w:kern w:val="2"/>
          <w:sz w:val="28"/>
        </w:rPr>
        <w:t>付款方式：</w:t>
      </w:r>
      <w:r w:rsidRPr="000473B5">
        <w:rPr>
          <w:rFonts w:ascii="仿宋" w:eastAsia="仿宋" w:hAnsi="仿宋" w:hint="eastAsia"/>
          <w:kern w:val="2"/>
          <w:sz w:val="28"/>
        </w:rPr>
        <w:t>设备供货安装完毕经验收合格后</w:t>
      </w:r>
      <w:r w:rsidRPr="000473B5">
        <w:rPr>
          <w:rFonts w:ascii="仿宋" w:eastAsia="仿宋" w:hAnsi="仿宋" w:hint="eastAsia"/>
          <w:kern w:val="2"/>
          <w:sz w:val="28"/>
          <w:u w:val="single"/>
        </w:rPr>
        <w:t xml:space="preserve">           ，</w:t>
      </w:r>
      <w:r w:rsidRPr="000473B5">
        <w:rPr>
          <w:rFonts w:ascii="仿宋" w:eastAsia="仿宋" w:hAnsi="仿宋" w:hint="eastAsia"/>
          <w:kern w:val="2"/>
          <w:sz w:val="28"/>
        </w:rPr>
        <w:t>中标人须提供合同总价1</w:t>
      </w:r>
      <w:r w:rsidRPr="000473B5">
        <w:rPr>
          <w:rFonts w:ascii="仿宋" w:eastAsia="仿宋" w:hAnsi="仿宋"/>
          <w:kern w:val="2"/>
          <w:sz w:val="28"/>
        </w:rPr>
        <w:t>00%</w:t>
      </w:r>
      <w:r w:rsidRPr="000473B5">
        <w:rPr>
          <w:rFonts w:ascii="仿宋" w:eastAsia="仿宋" w:hAnsi="仿宋" w:hint="eastAsia"/>
          <w:kern w:val="2"/>
          <w:sz w:val="28"/>
        </w:rPr>
        <w:t>金额的增值税发票。</w:t>
      </w:r>
    </w:p>
    <w:p w:rsidR="00E50CF3" w:rsidRDefault="00B370B1">
      <w:pPr>
        <w:adjustRightInd w:val="0"/>
        <w:snapToGrid w:val="0"/>
        <w:spacing w:line="500" w:lineRule="exact"/>
        <w:rPr>
          <w:rFonts w:eastAsia="方正仿宋_GBK"/>
          <w:sz w:val="28"/>
          <w:szCs w:val="28"/>
        </w:rPr>
      </w:pPr>
      <w:r w:rsidRPr="00AF072A">
        <w:rPr>
          <w:rFonts w:eastAsia="方正仿宋_GBK"/>
          <w:sz w:val="28"/>
          <w:szCs w:val="28"/>
        </w:rPr>
        <w:t>（</w:t>
      </w:r>
      <w:r w:rsidRPr="00AF072A">
        <w:rPr>
          <w:rFonts w:eastAsia="方正仿宋_GBK" w:hint="eastAsia"/>
          <w:sz w:val="28"/>
          <w:szCs w:val="28"/>
        </w:rPr>
        <w:t>十</w:t>
      </w:r>
      <w:r w:rsidRPr="00AF072A">
        <w:rPr>
          <w:rFonts w:eastAsia="方正仿宋_GBK"/>
          <w:sz w:val="28"/>
          <w:szCs w:val="28"/>
        </w:rPr>
        <w:t>）本项目不接受进口产品投标</w:t>
      </w:r>
      <w:bookmarkEnd w:id="0"/>
      <w:bookmarkEnd w:id="1"/>
      <w:bookmarkEnd w:id="2"/>
    </w:p>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 w:rsidR="000473B5" w:rsidRDefault="000473B5" w:rsidP="000473B5">
      <w:pPr>
        <w:pStyle w:val="3"/>
      </w:pPr>
    </w:p>
    <w:p w:rsidR="000473B5" w:rsidRDefault="000473B5" w:rsidP="000473B5">
      <w:pPr>
        <w:widowControl/>
        <w:spacing w:after="120" w:line="300" w:lineRule="auto"/>
        <w:ind w:left="-17"/>
        <w:jc w:val="center"/>
        <w:rPr>
          <w:rFonts w:ascii="华文中宋" w:eastAsia="华文中宋" w:hAnsi="华文中宋" w:cs="宋体"/>
          <w:b/>
          <w:color w:val="000000"/>
          <w:sz w:val="28"/>
          <w:szCs w:val="28"/>
        </w:rPr>
      </w:pPr>
    </w:p>
    <w:p w:rsidR="000473B5" w:rsidRPr="000473B5" w:rsidRDefault="000473B5" w:rsidP="000473B5">
      <w:pPr>
        <w:widowControl/>
        <w:spacing w:after="120" w:line="300" w:lineRule="auto"/>
        <w:ind w:left="-17"/>
        <w:jc w:val="center"/>
        <w:rPr>
          <w:rFonts w:ascii="华文中宋" w:eastAsia="华文中宋" w:hAnsi="华文中宋" w:cs="宋体"/>
          <w:b/>
          <w:color w:val="000000"/>
          <w:sz w:val="28"/>
          <w:szCs w:val="28"/>
        </w:rPr>
      </w:pPr>
      <w:r w:rsidRPr="000473B5">
        <w:rPr>
          <w:rFonts w:ascii="华文中宋" w:eastAsia="华文中宋" w:hAnsi="华文中宋" w:cs="宋体"/>
          <w:b/>
          <w:color w:val="000000"/>
          <w:sz w:val="28"/>
          <w:szCs w:val="28"/>
        </w:rPr>
        <w:lastRenderedPageBreak/>
        <w:t xml:space="preserve">征询意见反馈表 </w:t>
      </w:r>
    </w:p>
    <w:tbl>
      <w:tblPr>
        <w:tblStyle w:val="TableGrid"/>
        <w:tblW w:w="8298" w:type="dxa"/>
        <w:tblInd w:w="5" w:type="dxa"/>
        <w:tblCellMar>
          <w:top w:w="41" w:type="dxa"/>
        </w:tblCellMar>
        <w:tblLook w:val="04A0"/>
      </w:tblPr>
      <w:tblGrid>
        <w:gridCol w:w="841"/>
        <w:gridCol w:w="1564"/>
        <w:gridCol w:w="1129"/>
        <w:gridCol w:w="2558"/>
        <w:gridCol w:w="2206"/>
      </w:tblGrid>
      <w:tr w:rsidR="000473B5" w:rsidRPr="000473B5" w:rsidTr="00694067">
        <w:trPr>
          <w:trHeight w:val="322"/>
        </w:trPr>
        <w:tc>
          <w:tcPr>
            <w:tcW w:w="2405"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项目名称</w:t>
            </w:r>
            <w:r w:rsidRPr="000473B5">
              <w:rPr>
                <w:rFonts w:ascii="宋体" w:hAnsi="宋体" w:cs="宋体"/>
                <w:color w:val="000000"/>
                <w:sz w:val="28"/>
                <w:szCs w:val="28"/>
              </w:rPr>
              <w:t xml:space="preserve"> </w:t>
            </w:r>
          </w:p>
        </w:tc>
        <w:tc>
          <w:tcPr>
            <w:tcW w:w="5893" w:type="dxa"/>
            <w:gridSpan w:val="3"/>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hint="eastAsia"/>
                <w:color w:val="000000"/>
                <w:sz w:val="28"/>
                <w:szCs w:val="28"/>
              </w:rPr>
              <w:t>云计算</w:t>
            </w:r>
            <w:r w:rsidR="00284063">
              <w:rPr>
                <w:rFonts w:ascii="宋体" w:hAnsi="宋体" w:cs="宋体" w:hint="eastAsia"/>
                <w:color w:val="000000"/>
                <w:sz w:val="28"/>
                <w:szCs w:val="28"/>
              </w:rPr>
              <w:t>实训室项目</w:t>
            </w:r>
          </w:p>
        </w:tc>
      </w:tr>
      <w:tr w:rsidR="000473B5" w:rsidRPr="000473B5" w:rsidTr="00694067">
        <w:trPr>
          <w:trHeight w:val="634"/>
        </w:trPr>
        <w:tc>
          <w:tcPr>
            <w:tcW w:w="2405"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right="-11"/>
              <w:jc w:val="left"/>
              <w:rPr>
                <w:rFonts w:ascii="宋体" w:hAnsi="宋体" w:cs="Calibri"/>
                <w:color w:val="000000"/>
                <w:sz w:val="28"/>
                <w:szCs w:val="28"/>
              </w:rPr>
            </w:pPr>
            <w:r w:rsidRPr="000473B5">
              <w:rPr>
                <w:rFonts w:ascii="宋体" w:hAnsi="宋体" w:cs="宋体"/>
                <w:color w:val="000000"/>
                <w:sz w:val="28"/>
                <w:szCs w:val="28"/>
              </w:rPr>
              <w:t>供应商名称</w:t>
            </w:r>
            <w:r>
              <w:rPr>
                <w:rFonts w:ascii="宋体" w:hAnsi="宋体" w:cs="宋体" w:hint="eastAsia"/>
                <w:color w:val="000000"/>
                <w:sz w:val="28"/>
                <w:szCs w:val="28"/>
              </w:rPr>
              <w:t>（盖公章）</w:t>
            </w:r>
            <w:r>
              <w:rPr>
                <w:rFonts w:ascii="宋体" w:hAnsi="宋体" w:cs="宋体"/>
                <w:color w:val="000000"/>
                <w:sz w:val="28"/>
                <w:szCs w:val="28"/>
              </w:rPr>
              <w:t>或专家</w:t>
            </w:r>
          </w:p>
        </w:tc>
        <w:tc>
          <w:tcPr>
            <w:tcW w:w="5893" w:type="dxa"/>
            <w:gridSpan w:val="3"/>
            <w:tcBorders>
              <w:top w:val="single" w:sz="4" w:space="0" w:color="000000"/>
              <w:left w:val="single" w:sz="4" w:space="0" w:color="000000"/>
              <w:bottom w:val="single" w:sz="4" w:space="0" w:color="000000"/>
              <w:right w:val="single" w:sz="4" w:space="0" w:color="000000"/>
            </w:tcBorders>
            <w:vAlign w:val="center"/>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2"/>
        </w:trPr>
        <w:tc>
          <w:tcPr>
            <w:tcW w:w="2405"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单位地址</w:t>
            </w:r>
            <w:r w:rsidRPr="000473B5">
              <w:rPr>
                <w:rFonts w:ascii="宋体" w:hAnsi="宋体" w:cs="宋体"/>
                <w:color w:val="000000"/>
                <w:sz w:val="28"/>
                <w:szCs w:val="28"/>
              </w:rPr>
              <w:t xml:space="preserve"> </w:t>
            </w:r>
          </w:p>
        </w:tc>
        <w:tc>
          <w:tcPr>
            <w:tcW w:w="5893" w:type="dxa"/>
            <w:gridSpan w:val="3"/>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4"/>
        </w:trPr>
        <w:tc>
          <w:tcPr>
            <w:tcW w:w="2405"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联系人</w:t>
            </w:r>
            <w:r w:rsidRPr="000473B5">
              <w:rPr>
                <w:rFonts w:ascii="宋体" w:hAnsi="宋体" w:cs="宋体"/>
                <w:color w:val="000000"/>
                <w:sz w:val="28"/>
                <w:szCs w:val="28"/>
              </w:rPr>
              <w:t xml:space="preserve"> </w:t>
            </w:r>
          </w:p>
        </w:tc>
        <w:tc>
          <w:tcPr>
            <w:tcW w:w="5893" w:type="dxa"/>
            <w:gridSpan w:val="3"/>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2"/>
        </w:trPr>
        <w:tc>
          <w:tcPr>
            <w:tcW w:w="2405"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联系电话</w:t>
            </w:r>
            <w:r w:rsidRPr="000473B5">
              <w:rPr>
                <w:rFonts w:ascii="宋体" w:hAnsi="宋体" w:cs="宋体"/>
                <w:color w:val="000000"/>
                <w:sz w:val="28"/>
                <w:szCs w:val="28"/>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E-mail </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634"/>
        </w:trPr>
        <w:tc>
          <w:tcPr>
            <w:tcW w:w="841" w:type="dxa"/>
            <w:tcBorders>
              <w:top w:val="single" w:sz="4" w:space="0" w:color="000000"/>
              <w:left w:val="single" w:sz="4" w:space="0" w:color="000000"/>
              <w:bottom w:val="single" w:sz="4" w:space="0" w:color="000000"/>
              <w:right w:val="single" w:sz="4" w:space="0" w:color="000000"/>
            </w:tcBorders>
            <w:vAlign w:val="center"/>
          </w:tcPr>
          <w:p w:rsidR="000473B5" w:rsidRPr="000473B5" w:rsidRDefault="000473B5" w:rsidP="000473B5">
            <w:pPr>
              <w:widowControl/>
              <w:spacing w:line="259" w:lineRule="auto"/>
              <w:ind w:left="110"/>
              <w:rPr>
                <w:rFonts w:ascii="宋体" w:hAnsi="宋体" w:cs="Calibri"/>
                <w:color w:val="000000"/>
                <w:sz w:val="28"/>
                <w:szCs w:val="28"/>
              </w:rPr>
            </w:pPr>
            <w:r w:rsidRPr="000473B5">
              <w:rPr>
                <w:rFonts w:ascii="宋体" w:hAnsi="宋体" w:cs="宋体"/>
                <w:color w:val="000000"/>
                <w:sz w:val="28"/>
                <w:szCs w:val="28"/>
              </w:rPr>
              <w:t>序号</w:t>
            </w:r>
            <w:r w:rsidRPr="000473B5">
              <w:rPr>
                <w:rFonts w:ascii="宋体" w:hAnsi="宋体" w:cs="宋体"/>
                <w:color w:val="000000"/>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right="-86"/>
              <w:rPr>
                <w:rFonts w:ascii="宋体" w:hAnsi="宋体" w:cs="Calibri"/>
                <w:color w:val="000000"/>
                <w:sz w:val="28"/>
                <w:szCs w:val="28"/>
              </w:rPr>
            </w:pPr>
            <w:r w:rsidRPr="000473B5">
              <w:rPr>
                <w:rFonts w:ascii="宋体" w:hAnsi="宋体" w:cs="宋体"/>
                <w:color w:val="000000"/>
                <w:sz w:val="28"/>
                <w:szCs w:val="28"/>
              </w:rPr>
              <w:t>原采购</w:t>
            </w:r>
            <w:r w:rsidRPr="000473B5">
              <w:rPr>
                <w:rFonts w:ascii="宋体" w:hAnsi="宋体" w:cs="宋体" w:hint="eastAsia"/>
                <w:color w:val="000000"/>
                <w:sz w:val="28"/>
                <w:szCs w:val="28"/>
              </w:rPr>
              <w:t>需求书</w:t>
            </w:r>
            <w:r w:rsidRPr="000473B5">
              <w:rPr>
                <w:rFonts w:ascii="宋体" w:hAnsi="宋体" w:cs="宋体"/>
                <w:color w:val="000000"/>
                <w:sz w:val="28"/>
                <w:szCs w:val="28"/>
              </w:rPr>
              <w:t>内</w:t>
            </w:r>
            <w:r w:rsidRPr="000473B5">
              <w:rPr>
                <w:rFonts w:ascii="宋体" w:hAnsi="宋体" w:cs="宋体" w:hint="eastAsia"/>
                <w:color w:val="000000"/>
                <w:sz w:val="28"/>
                <w:szCs w:val="28"/>
              </w:rPr>
              <w:t>容</w:t>
            </w:r>
          </w:p>
          <w:p w:rsidR="000473B5" w:rsidRPr="000473B5" w:rsidRDefault="000473B5" w:rsidP="000473B5">
            <w:pPr>
              <w:widowControl/>
              <w:spacing w:line="259" w:lineRule="auto"/>
              <w:ind w:left="108"/>
              <w:rPr>
                <w:rFonts w:ascii="宋体" w:hAnsi="宋体" w:cs="Calibri"/>
                <w:color w:val="000000"/>
                <w:sz w:val="28"/>
                <w:szCs w:val="28"/>
              </w:rPr>
            </w:pPr>
            <w:r w:rsidRPr="000473B5">
              <w:rPr>
                <w:rFonts w:ascii="宋体" w:hAnsi="宋体" w:cs="宋体"/>
                <w:color w:val="000000"/>
                <w:sz w:val="28"/>
                <w:szCs w:val="28"/>
              </w:rPr>
              <w:t>（标注第几页）</w:t>
            </w:r>
          </w:p>
        </w:tc>
        <w:tc>
          <w:tcPr>
            <w:tcW w:w="2558" w:type="dxa"/>
            <w:tcBorders>
              <w:top w:val="single" w:sz="4" w:space="0" w:color="000000"/>
              <w:left w:val="single" w:sz="4" w:space="0" w:color="000000"/>
              <w:bottom w:val="single" w:sz="4" w:space="0" w:color="000000"/>
              <w:right w:val="single" w:sz="4" w:space="0" w:color="000000"/>
            </w:tcBorders>
            <w:vAlign w:val="center"/>
          </w:tcPr>
          <w:p w:rsidR="000473B5" w:rsidRPr="000473B5" w:rsidRDefault="000473B5" w:rsidP="000473B5">
            <w:pPr>
              <w:widowControl/>
              <w:spacing w:line="259" w:lineRule="auto"/>
              <w:ind w:left="108"/>
              <w:jc w:val="center"/>
              <w:rPr>
                <w:rFonts w:ascii="宋体" w:hAnsi="宋体" w:cs="Calibri"/>
                <w:color w:val="000000"/>
                <w:sz w:val="28"/>
                <w:szCs w:val="28"/>
              </w:rPr>
            </w:pPr>
            <w:r w:rsidRPr="000473B5">
              <w:rPr>
                <w:rFonts w:ascii="宋体" w:hAnsi="宋体" w:cs="宋体"/>
                <w:color w:val="000000"/>
                <w:sz w:val="28"/>
                <w:szCs w:val="28"/>
              </w:rPr>
              <w:t>意见或建议</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提出意见或建议的理由和依据</w:t>
            </w:r>
            <w:r w:rsidRPr="000473B5">
              <w:rPr>
                <w:rFonts w:ascii="宋体" w:hAnsi="宋体" w:cs="宋体"/>
                <w:color w:val="000000"/>
                <w:sz w:val="28"/>
                <w:szCs w:val="28"/>
              </w:rPr>
              <w:t xml:space="preserve"> </w:t>
            </w: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Calibri"/>
                <w:color w:val="000000"/>
                <w:sz w:val="28"/>
                <w:szCs w:val="28"/>
              </w:rPr>
            </w:pPr>
            <w:r w:rsidRPr="000473B5">
              <w:rPr>
                <w:rFonts w:ascii="宋体" w:hAnsi="宋体" w:cs="宋体"/>
                <w:color w:val="000000"/>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Calibri"/>
                <w:color w:val="000000"/>
                <w:sz w:val="28"/>
                <w:szCs w:val="28"/>
              </w:rPr>
            </w:pPr>
            <w:r w:rsidRPr="000473B5">
              <w:rPr>
                <w:rFonts w:ascii="宋体" w:hAnsi="宋体" w:cs="宋体"/>
                <w:color w:val="000000"/>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Calibri"/>
                <w:color w:val="000000"/>
                <w:sz w:val="28"/>
                <w:szCs w:val="28"/>
              </w:rPr>
            </w:pPr>
            <w:r w:rsidRPr="000473B5">
              <w:rPr>
                <w:rFonts w:ascii="宋体" w:hAnsi="宋体" w:cs="宋体"/>
                <w:color w:val="000000"/>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宋体"/>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宋体"/>
                <w:color w:val="000000"/>
                <w:sz w:val="28"/>
                <w:szCs w:val="28"/>
              </w:rPr>
            </w:pP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宋体"/>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宋体"/>
                <w:color w:val="000000"/>
                <w:sz w:val="28"/>
                <w:szCs w:val="28"/>
              </w:rPr>
            </w:pP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r>
      <w:tr w:rsidR="000473B5" w:rsidRPr="000473B5" w:rsidTr="00694067">
        <w:trPr>
          <w:trHeight w:val="324"/>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宋体"/>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宋体"/>
                <w:color w:val="000000"/>
                <w:sz w:val="28"/>
                <w:szCs w:val="28"/>
              </w:rPr>
            </w:pP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宋体"/>
                <w:color w:val="000000"/>
                <w:sz w:val="28"/>
                <w:szCs w:val="28"/>
              </w:rPr>
            </w:pPr>
          </w:p>
        </w:tc>
      </w:tr>
      <w:tr w:rsidR="000473B5" w:rsidRPr="000473B5" w:rsidTr="00694067">
        <w:trPr>
          <w:trHeight w:val="322"/>
        </w:trPr>
        <w:tc>
          <w:tcPr>
            <w:tcW w:w="841"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18"/>
              <w:jc w:val="center"/>
              <w:rPr>
                <w:rFonts w:ascii="宋体" w:hAnsi="宋体" w:cs="Calibri"/>
                <w:color w:val="000000"/>
                <w:sz w:val="28"/>
                <w:szCs w:val="28"/>
              </w:rPr>
            </w:pPr>
            <w:r w:rsidRPr="000473B5">
              <w:rPr>
                <w:rFonts w:ascii="宋体" w:hAnsi="宋体" w:cs="宋体"/>
                <w:color w:val="000000"/>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after="160" w:line="259" w:lineRule="auto"/>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558"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0473B5" w:rsidRPr="000473B5" w:rsidRDefault="000473B5" w:rsidP="000473B5">
            <w:pPr>
              <w:widowControl/>
              <w:spacing w:line="259" w:lineRule="auto"/>
              <w:ind w:left="108"/>
              <w:jc w:val="left"/>
              <w:rPr>
                <w:rFonts w:ascii="宋体" w:hAnsi="宋体" w:cs="Calibri"/>
                <w:color w:val="000000"/>
                <w:sz w:val="28"/>
                <w:szCs w:val="28"/>
              </w:rPr>
            </w:pPr>
            <w:r w:rsidRPr="000473B5">
              <w:rPr>
                <w:rFonts w:ascii="宋体" w:hAnsi="宋体" w:cs="宋体"/>
                <w:color w:val="000000"/>
                <w:sz w:val="28"/>
                <w:szCs w:val="28"/>
              </w:rPr>
              <w:t xml:space="preserve"> </w:t>
            </w:r>
          </w:p>
        </w:tc>
      </w:tr>
    </w:tbl>
    <w:p w:rsidR="000473B5" w:rsidRPr="000473B5" w:rsidRDefault="000473B5" w:rsidP="00284063">
      <w:pPr>
        <w:widowControl/>
        <w:spacing w:beforeLines="50"/>
        <w:ind w:left="-6" w:hanging="11"/>
        <w:jc w:val="left"/>
        <w:rPr>
          <w:rFonts w:ascii="楷体" w:eastAsia="楷体" w:hAnsi="楷体" w:cs="宋体"/>
          <w:color w:val="000000"/>
          <w:sz w:val="24"/>
        </w:rPr>
      </w:pPr>
      <w:r w:rsidRPr="000473B5">
        <w:rPr>
          <w:rFonts w:ascii="楷体" w:eastAsia="楷体" w:hAnsi="楷体" w:cs="宋体"/>
          <w:color w:val="000000"/>
          <w:sz w:val="24"/>
        </w:rPr>
        <w:t>注：</w:t>
      </w:r>
      <w:r w:rsidRPr="000473B5">
        <w:rPr>
          <w:rFonts w:ascii="楷体" w:eastAsia="楷体" w:hAnsi="楷体" w:cs="宋体" w:hint="eastAsia"/>
          <w:color w:val="000000"/>
          <w:sz w:val="24"/>
        </w:rPr>
        <w:t>若表格行数不够可</w:t>
      </w:r>
      <w:r w:rsidRPr="000473B5">
        <w:rPr>
          <w:rFonts w:ascii="楷体" w:eastAsia="楷体" w:hAnsi="楷体" w:cs="宋体"/>
          <w:color w:val="000000"/>
          <w:sz w:val="24"/>
        </w:rPr>
        <w:t>自行</w:t>
      </w:r>
      <w:r w:rsidRPr="000473B5">
        <w:rPr>
          <w:rFonts w:ascii="楷体" w:eastAsia="楷体" w:hAnsi="楷体" w:cs="宋体" w:hint="eastAsia"/>
          <w:color w:val="000000"/>
          <w:sz w:val="24"/>
        </w:rPr>
        <w:t>添加</w:t>
      </w:r>
      <w:r>
        <w:rPr>
          <w:rFonts w:ascii="楷体" w:eastAsia="楷体" w:hAnsi="楷体" w:cs="宋体" w:hint="eastAsia"/>
          <w:color w:val="000000"/>
          <w:sz w:val="24"/>
        </w:rPr>
        <w:t>或格式自拟</w:t>
      </w:r>
    </w:p>
    <w:p w:rsidR="000473B5" w:rsidRPr="000473B5" w:rsidRDefault="000473B5" w:rsidP="000473B5">
      <w:pPr>
        <w:pStyle w:val="3"/>
      </w:pPr>
    </w:p>
    <w:sectPr w:rsidR="000473B5" w:rsidRPr="000473B5" w:rsidSect="004C612B">
      <w:headerReference w:type="default"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588" w:rsidRDefault="00B26588">
      <w:r>
        <w:separator/>
      </w:r>
    </w:p>
  </w:endnote>
  <w:endnote w:type="continuationSeparator" w:id="0">
    <w:p w:rsidR="00B26588" w:rsidRDefault="00B265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_GBK">
    <w:altName w:val="Microsoft YaHei UI"/>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26254"/>
    </w:sdtPr>
    <w:sdtContent>
      <w:p w:rsidR="00E50CF3" w:rsidRDefault="00E119A8">
        <w:pPr>
          <w:pStyle w:val="aa"/>
          <w:jc w:val="center"/>
        </w:pPr>
        <w:r>
          <w:fldChar w:fldCharType="begin"/>
        </w:r>
        <w:r w:rsidR="00B370B1">
          <w:instrText>PAGE   \* MERGEFORMAT</w:instrText>
        </w:r>
        <w:r>
          <w:fldChar w:fldCharType="separate"/>
        </w:r>
        <w:r w:rsidR="00284063" w:rsidRPr="00284063">
          <w:rPr>
            <w:noProof/>
            <w:lang w:val="zh-CN"/>
          </w:rPr>
          <w:t>17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588" w:rsidRDefault="00B26588">
      <w:r>
        <w:separator/>
      </w:r>
    </w:p>
  </w:footnote>
  <w:footnote w:type="continuationSeparator" w:id="0">
    <w:p w:rsidR="00B26588" w:rsidRDefault="00B26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F3" w:rsidRDefault="00E50CF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ZDZjMGIxMzEzODNlMzQxZTU5NTNkMGJiYzEyNjYzNTYifQ=="/>
  </w:docVars>
  <w:rsids>
    <w:rsidRoot w:val="0066708D"/>
    <w:rsid w:val="00000546"/>
    <w:rsid w:val="00000AB2"/>
    <w:rsid w:val="00001A88"/>
    <w:rsid w:val="00002A9B"/>
    <w:rsid w:val="00005EBA"/>
    <w:rsid w:val="000065AF"/>
    <w:rsid w:val="000103FA"/>
    <w:rsid w:val="00010733"/>
    <w:rsid w:val="000108BB"/>
    <w:rsid w:val="0001111D"/>
    <w:rsid w:val="00011B7A"/>
    <w:rsid w:val="00011C32"/>
    <w:rsid w:val="00012EF0"/>
    <w:rsid w:val="000140D0"/>
    <w:rsid w:val="000144B7"/>
    <w:rsid w:val="00015136"/>
    <w:rsid w:val="00015ECD"/>
    <w:rsid w:val="00016AB3"/>
    <w:rsid w:val="000172B7"/>
    <w:rsid w:val="000176B2"/>
    <w:rsid w:val="0001787A"/>
    <w:rsid w:val="000207EA"/>
    <w:rsid w:val="00020819"/>
    <w:rsid w:val="00020C52"/>
    <w:rsid w:val="0002112A"/>
    <w:rsid w:val="0002154A"/>
    <w:rsid w:val="00021B3F"/>
    <w:rsid w:val="0002219B"/>
    <w:rsid w:val="0002258F"/>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1E9E"/>
    <w:rsid w:val="0004264E"/>
    <w:rsid w:val="000431E3"/>
    <w:rsid w:val="0004496E"/>
    <w:rsid w:val="00044A66"/>
    <w:rsid w:val="00044ADE"/>
    <w:rsid w:val="000455CF"/>
    <w:rsid w:val="00045858"/>
    <w:rsid w:val="00046734"/>
    <w:rsid w:val="00046E7F"/>
    <w:rsid w:val="000473B5"/>
    <w:rsid w:val="00047C17"/>
    <w:rsid w:val="00053E7A"/>
    <w:rsid w:val="00054557"/>
    <w:rsid w:val="0005583D"/>
    <w:rsid w:val="00056741"/>
    <w:rsid w:val="00056FCA"/>
    <w:rsid w:val="00057B6D"/>
    <w:rsid w:val="00057FCA"/>
    <w:rsid w:val="0006048F"/>
    <w:rsid w:val="000623F5"/>
    <w:rsid w:val="00062CCE"/>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0973"/>
    <w:rsid w:val="00081396"/>
    <w:rsid w:val="00082843"/>
    <w:rsid w:val="00082CBF"/>
    <w:rsid w:val="000839F1"/>
    <w:rsid w:val="00084436"/>
    <w:rsid w:val="00084DE0"/>
    <w:rsid w:val="00085157"/>
    <w:rsid w:val="00085D79"/>
    <w:rsid w:val="00085EFE"/>
    <w:rsid w:val="00085F63"/>
    <w:rsid w:val="000860FE"/>
    <w:rsid w:val="0008766A"/>
    <w:rsid w:val="00090915"/>
    <w:rsid w:val="00090AD4"/>
    <w:rsid w:val="00090BE7"/>
    <w:rsid w:val="00091CD8"/>
    <w:rsid w:val="000931EF"/>
    <w:rsid w:val="0009490F"/>
    <w:rsid w:val="00094B87"/>
    <w:rsid w:val="000954BA"/>
    <w:rsid w:val="0009592A"/>
    <w:rsid w:val="0009616F"/>
    <w:rsid w:val="0009642E"/>
    <w:rsid w:val="00096BFB"/>
    <w:rsid w:val="00097BCB"/>
    <w:rsid w:val="00097BD2"/>
    <w:rsid w:val="000A00BD"/>
    <w:rsid w:val="000A096A"/>
    <w:rsid w:val="000A0EF7"/>
    <w:rsid w:val="000A0EF8"/>
    <w:rsid w:val="000A15A0"/>
    <w:rsid w:val="000A2563"/>
    <w:rsid w:val="000A2830"/>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3B28"/>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44A"/>
    <w:rsid w:val="000F07A2"/>
    <w:rsid w:val="000F1FA3"/>
    <w:rsid w:val="000F3E9B"/>
    <w:rsid w:val="000F4096"/>
    <w:rsid w:val="000F4358"/>
    <w:rsid w:val="000F43FA"/>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1A1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1944"/>
    <w:rsid w:val="00142889"/>
    <w:rsid w:val="00142F1A"/>
    <w:rsid w:val="0014301D"/>
    <w:rsid w:val="00145A1C"/>
    <w:rsid w:val="001462E0"/>
    <w:rsid w:val="00146479"/>
    <w:rsid w:val="00146643"/>
    <w:rsid w:val="00147766"/>
    <w:rsid w:val="00152826"/>
    <w:rsid w:val="001546EC"/>
    <w:rsid w:val="0015474F"/>
    <w:rsid w:val="00154AF5"/>
    <w:rsid w:val="00155ECE"/>
    <w:rsid w:val="0015612C"/>
    <w:rsid w:val="001568F0"/>
    <w:rsid w:val="00156E3A"/>
    <w:rsid w:val="00157397"/>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1980"/>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3A3B"/>
    <w:rsid w:val="00184AD9"/>
    <w:rsid w:val="00184AF5"/>
    <w:rsid w:val="00185828"/>
    <w:rsid w:val="00185A94"/>
    <w:rsid w:val="00186126"/>
    <w:rsid w:val="0018665E"/>
    <w:rsid w:val="00186DF5"/>
    <w:rsid w:val="001875B3"/>
    <w:rsid w:val="001902EE"/>
    <w:rsid w:val="0019058C"/>
    <w:rsid w:val="001919AE"/>
    <w:rsid w:val="00192A38"/>
    <w:rsid w:val="0019303E"/>
    <w:rsid w:val="00193AA3"/>
    <w:rsid w:val="00193E78"/>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576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C41"/>
    <w:rsid w:val="001E3D01"/>
    <w:rsid w:val="001E5F42"/>
    <w:rsid w:val="001E64A5"/>
    <w:rsid w:val="001E6B99"/>
    <w:rsid w:val="001F140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23C6"/>
    <w:rsid w:val="002136D8"/>
    <w:rsid w:val="00213737"/>
    <w:rsid w:val="00213A43"/>
    <w:rsid w:val="00214214"/>
    <w:rsid w:val="0021486E"/>
    <w:rsid w:val="0021542F"/>
    <w:rsid w:val="0021700A"/>
    <w:rsid w:val="00217736"/>
    <w:rsid w:val="002203F5"/>
    <w:rsid w:val="00220B3A"/>
    <w:rsid w:val="002238CD"/>
    <w:rsid w:val="0022427B"/>
    <w:rsid w:val="00224912"/>
    <w:rsid w:val="00224A02"/>
    <w:rsid w:val="002250AE"/>
    <w:rsid w:val="00225AD4"/>
    <w:rsid w:val="00225ED7"/>
    <w:rsid w:val="00227B1A"/>
    <w:rsid w:val="0023036A"/>
    <w:rsid w:val="002304ED"/>
    <w:rsid w:val="00230B8A"/>
    <w:rsid w:val="00230F76"/>
    <w:rsid w:val="00231953"/>
    <w:rsid w:val="002323C9"/>
    <w:rsid w:val="00232418"/>
    <w:rsid w:val="0023372A"/>
    <w:rsid w:val="00234BC9"/>
    <w:rsid w:val="00236233"/>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06B"/>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87C"/>
    <w:rsid w:val="00277A71"/>
    <w:rsid w:val="00277A7C"/>
    <w:rsid w:val="00280DAA"/>
    <w:rsid w:val="00280F02"/>
    <w:rsid w:val="00281521"/>
    <w:rsid w:val="0028165B"/>
    <w:rsid w:val="0028342A"/>
    <w:rsid w:val="00284063"/>
    <w:rsid w:val="00287D53"/>
    <w:rsid w:val="00290131"/>
    <w:rsid w:val="00290232"/>
    <w:rsid w:val="0029088E"/>
    <w:rsid w:val="0029120D"/>
    <w:rsid w:val="00291528"/>
    <w:rsid w:val="0029204E"/>
    <w:rsid w:val="002929E4"/>
    <w:rsid w:val="00293E60"/>
    <w:rsid w:val="0029448F"/>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6BD1"/>
    <w:rsid w:val="002A73E5"/>
    <w:rsid w:val="002A775D"/>
    <w:rsid w:val="002B0137"/>
    <w:rsid w:val="002B2759"/>
    <w:rsid w:val="002B37EB"/>
    <w:rsid w:val="002B405E"/>
    <w:rsid w:val="002B4B4F"/>
    <w:rsid w:val="002B4F8A"/>
    <w:rsid w:val="002B55A3"/>
    <w:rsid w:val="002B5D8C"/>
    <w:rsid w:val="002B6197"/>
    <w:rsid w:val="002B6E98"/>
    <w:rsid w:val="002B766C"/>
    <w:rsid w:val="002B7DA4"/>
    <w:rsid w:val="002B7DCE"/>
    <w:rsid w:val="002B7F1C"/>
    <w:rsid w:val="002C0538"/>
    <w:rsid w:val="002C16D8"/>
    <w:rsid w:val="002C170D"/>
    <w:rsid w:val="002C1F75"/>
    <w:rsid w:val="002C27CB"/>
    <w:rsid w:val="002C2D9A"/>
    <w:rsid w:val="002C3261"/>
    <w:rsid w:val="002C3B70"/>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575"/>
    <w:rsid w:val="002D5706"/>
    <w:rsid w:val="002D64F0"/>
    <w:rsid w:val="002D6AE9"/>
    <w:rsid w:val="002D71CE"/>
    <w:rsid w:val="002D7415"/>
    <w:rsid w:val="002D7C58"/>
    <w:rsid w:val="002D7E99"/>
    <w:rsid w:val="002E0187"/>
    <w:rsid w:val="002E0917"/>
    <w:rsid w:val="002E0BAC"/>
    <w:rsid w:val="002E0D30"/>
    <w:rsid w:val="002E11B4"/>
    <w:rsid w:val="002E1B34"/>
    <w:rsid w:val="002E2817"/>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69C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5B7C"/>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C5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A50"/>
    <w:rsid w:val="00394C24"/>
    <w:rsid w:val="00394C8F"/>
    <w:rsid w:val="00395487"/>
    <w:rsid w:val="00396193"/>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3514"/>
    <w:rsid w:val="003B5901"/>
    <w:rsid w:val="003B60FA"/>
    <w:rsid w:val="003B64EA"/>
    <w:rsid w:val="003B7B4D"/>
    <w:rsid w:val="003C03EE"/>
    <w:rsid w:val="003C0ADC"/>
    <w:rsid w:val="003C290B"/>
    <w:rsid w:val="003C69F6"/>
    <w:rsid w:val="003C6BEE"/>
    <w:rsid w:val="003C7549"/>
    <w:rsid w:val="003D0866"/>
    <w:rsid w:val="003D1841"/>
    <w:rsid w:val="003D1E69"/>
    <w:rsid w:val="003D201B"/>
    <w:rsid w:val="003D2B52"/>
    <w:rsid w:val="003D3555"/>
    <w:rsid w:val="003D3C66"/>
    <w:rsid w:val="003D3C71"/>
    <w:rsid w:val="003D419D"/>
    <w:rsid w:val="003D4480"/>
    <w:rsid w:val="003D4C53"/>
    <w:rsid w:val="003E017B"/>
    <w:rsid w:val="003E154C"/>
    <w:rsid w:val="003E3316"/>
    <w:rsid w:val="003E36FF"/>
    <w:rsid w:val="003E3FE6"/>
    <w:rsid w:val="003E4653"/>
    <w:rsid w:val="003E4C9C"/>
    <w:rsid w:val="003E5334"/>
    <w:rsid w:val="003E5F84"/>
    <w:rsid w:val="003E6B15"/>
    <w:rsid w:val="003E6C59"/>
    <w:rsid w:val="003E6E66"/>
    <w:rsid w:val="003E71C6"/>
    <w:rsid w:val="003E74DA"/>
    <w:rsid w:val="003E75C3"/>
    <w:rsid w:val="003E7911"/>
    <w:rsid w:val="003E7EB7"/>
    <w:rsid w:val="003F1302"/>
    <w:rsid w:val="003F1DF8"/>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5E03"/>
    <w:rsid w:val="0041654F"/>
    <w:rsid w:val="0041717C"/>
    <w:rsid w:val="004214C7"/>
    <w:rsid w:val="00421885"/>
    <w:rsid w:val="004220FE"/>
    <w:rsid w:val="0042410A"/>
    <w:rsid w:val="004260D0"/>
    <w:rsid w:val="004307C8"/>
    <w:rsid w:val="00431D96"/>
    <w:rsid w:val="00431E81"/>
    <w:rsid w:val="004330EC"/>
    <w:rsid w:val="004332C6"/>
    <w:rsid w:val="00433D08"/>
    <w:rsid w:val="00434253"/>
    <w:rsid w:val="004368B8"/>
    <w:rsid w:val="004368C0"/>
    <w:rsid w:val="00437BCE"/>
    <w:rsid w:val="0044040E"/>
    <w:rsid w:val="00442837"/>
    <w:rsid w:val="004428AB"/>
    <w:rsid w:val="00442A29"/>
    <w:rsid w:val="00442CC6"/>
    <w:rsid w:val="00442D73"/>
    <w:rsid w:val="00443251"/>
    <w:rsid w:val="00443A18"/>
    <w:rsid w:val="00443F68"/>
    <w:rsid w:val="00444153"/>
    <w:rsid w:val="00444FFC"/>
    <w:rsid w:val="00445426"/>
    <w:rsid w:val="0044560A"/>
    <w:rsid w:val="00446D75"/>
    <w:rsid w:val="00447864"/>
    <w:rsid w:val="00451F81"/>
    <w:rsid w:val="004534D8"/>
    <w:rsid w:val="004539C0"/>
    <w:rsid w:val="00453D9B"/>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4DD"/>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310C"/>
    <w:rsid w:val="004940E5"/>
    <w:rsid w:val="00494D3A"/>
    <w:rsid w:val="00495CB3"/>
    <w:rsid w:val="00496580"/>
    <w:rsid w:val="0049714F"/>
    <w:rsid w:val="004977DD"/>
    <w:rsid w:val="00497832"/>
    <w:rsid w:val="004A00AD"/>
    <w:rsid w:val="004A0A36"/>
    <w:rsid w:val="004A0D52"/>
    <w:rsid w:val="004A12A1"/>
    <w:rsid w:val="004A2483"/>
    <w:rsid w:val="004A31AA"/>
    <w:rsid w:val="004A35F5"/>
    <w:rsid w:val="004A6E7E"/>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12B"/>
    <w:rsid w:val="004C6290"/>
    <w:rsid w:val="004C633D"/>
    <w:rsid w:val="004C6799"/>
    <w:rsid w:val="004C6D77"/>
    <w:rsid w:val="004D0458"/>
    <w:rsid w:val="004D0ADB"/>
    <w:rsid w:val="004D0BAA"/>
    <w:rsid w:val="004D1B87"/>
    <w:rsid w:val="004D3D50"/>
    <w:rsid w:val="004D3F25"/>
    <w:rsid w:val="004D46EF"/>
    <w:rsid w:val="004D6FB6"/>
    <w:rsid w:val="004D70C0"/>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751"/>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0FB"/>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65CA"/>
    <w:rsid w:val="00536991"/>
    <w:rsid w:val="00537500"/>
    <w:rsid w:val="00540316"/>
    <w:rsid w:val="0054065A"/>
    <w:rsid w:val="00540EB0"/>
    <w:rsid w:val="00541004"/>
    <w:rsid w:val="00541053"/>
    <w:rsid w:val="00542949"/>
    <w:rsid w:val="00542CF0"/>
    <w:rsid w:val="00543A6C"/>
    <w:rsid w:val="00545B53"/>
    <w:rsid w:val="005467BF"/>
    <w:rsid w:val="00546EEA"/>
    <w:rsid w:val="00547737"/>
    <w:rsid w:val="005501FD"/>
    <w:rsid w:val="005505B1"/>
    <w:rsid w:val="00556151"/>
    <w:rsid w:val="005562CB"/>
    <w:rsid w:val="005563D1"/>
    <w:rsid w:val="00556B11"/>
    <w:rsid w:val="00556D35"/>
    <w:rsid w:val="00556DF1"/>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0C"/>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5D5B"/>
    <w:rsid w:val="005A60E5"/>
    <w:rsid w:val="005A6C6C"/>
    <w:rsid w:val="005A74D4"/>
    <w:rsid w:val="005A78C1"/>
    <w:rsid w:val="005A7BB9"/>
    <w:rsid w:val="005A7F48"/>
    <w:rsid w:val="005B054E"/>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4C6"/>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5F88"/>
    <w:rsid w:val="00607679"/>
    <w:rsid w:val="006116FA"/>
    <w:rsid w:val="00612F49"/>
    <w:rsid w:val="0061417D"/>
    <w:rsid w:val="00614783"/>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1438"/>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0E92"/>
    <w:rsid w:val="006A4770"/>
    <w:rsid w:val="006A4FB4"/>
    <w:rsid w:val="006A534B"/>
    <w:rsid w:val="006A68F1"/>
    <w:rsid w:val="006A7302"/>
    <w:rsid w:val="006B00DC"/>
    <w:rsid w:val="006B019A"/>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4D9C"/>
    <w:rsid w:val="006C5FB9"/>
    <w:rsid w:val="006C6CDD"/>
    <w:rsid w:val="006C6F6B"/>
    <w:rsid w:val="006C793F"/>
    <w:rsid w:val="006D0A6E"/>
    <w:rsid w:val="006D39A0"/>
    <w:rsid w:val="006D3F37"/>
    <w:rsid w:val="006D5119"/>
    <w:rsid w:val="006D6FAE"/>
    <w:rsid w:val="006D7703"/>
    <w:rsid w:val="006D77B1"/>
    <w:rsid w:val="006E008F"/>
    <w:rsid w:val="006E01D7"/>
    <w:rsid w:val="006E1CC7"/>
    <w:rsid w:val="006E1D37"/>
    <w:rsid w:val="006E3CC9"/>
    <w:rsid w:val="006E5648"/>
    <w:rsid w:val="006E6446"/>
    <w:rsid w:val="006E70D0"/>
    <w:rsid w:val="006E7DC1"/>
    <w:rsid w:val="006F0AFA"/>
    <w:rsid w:val="006F0E2C"/>
    <w:rsid w:val="006F1F80"/>
    <w:rsid w:val="006F27A5"/>
    <w:rsid w:val="006F33F2"/>
    <w:rsid w:val="006F39DF"/>
    <w:rsid w:val="006F45F3"/>
    <w:rsid w:val="006F58FF"/>
    <w:rsid w:val="006F59B6"/>
    <w:rsid w:val="006F5CFD"/>
    <w:rsid w:val="006F7B38"/>
    <w:rsid w:val="00700097"/>
    <w:rsid w:val="00700883"/>
    <w:rsid w:val="00700BD8"/>
    <w:rsid w:val="007020A2"/>
    <w:rsid w:val="00702D60"/>
    <w:rsid w:val="00702F14"/>
    <w:rsid w:val="0070302C"/>
    <w:rsid w:val="007037B5"/>
    <w:rsid w:val="00703865"/>
    <w:rsid w:val="00704125"/>
    <w:rsid w:val="0070429A"/>
    <w:rsid w:val="00704635"/>
    <w:rsid w:val="00704BAD"/>
    <w:rsid w:val="00705055"/>
    <w:rsid w:val="00706370"/>
    <w:rsid w:val="00706C55"/>
    <w:rsid w:val="00707165"/>
    <w:rsid w:val="00707232"/>
    <w:rsid w:val="0071105F"/>
    <w:rsid w:val="00711215"/>
    <w:rsid w:val="0071139A"/>
    <w:rsid w:val="0071149B"/>
    <w:rsid w:val="00713D30"/>
    <w:rsid w:val="007147FB"/>
    <w:rsid w:val="00714BC8"/>
    <w:rsid w:val="0071583B"/>
    <w:rsid w:val="0071661C"/>
    <w:rsid w:val="007168E1"/>
    <w:rsid w:val="00720101"/>
    <w:rsid w:val="0072078A"/>
    <w:rsid w:val="007213D7"/>
    <w:rsid w:val="007216E2"/>
    <w:rsid w:val="0072221F"/>
    <w:rsid w:val="00722441"/>
    <w:rsid w:val="0072270D"/>
    <w:rsid w:val="0072334E"/>
    <w:rsid w:val="0072356B"/>
    <w:rsid w:val="00723ACC"/>
    <w:rsid w:val="00725A2F"/>
    <w:rsid w:val="0072665F"/>
    <w:rsid w:val="00727D3F"/>
    <w:rsid w:val="0073070A"/>
    <w:rsid w:val="007308AF"/>
    <w:rsid w:val="00730AE4"/>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96D"/>
    <w:rsid w:val="00752E8D"/>
    <w:rsid w:val="0075467C"/>
    <w:rsid w:val="007565ED"/>
    <w:rsid w:val="007576AE"/>
    <w:rsid w:val="00757B96"/>
    <w:rsid w:val="00760359"/>
    <w:rsid w:val="0076249B"/>
    <w:rsid w:val="00762780"/>
    <w:rsid w:val="00762E44"/>
    <w:rsid w:val="00763193"/>
    <w:rsid w:val="00763252"/>
    <w:rsid w:val="0076338C"/>
    <w:rsid w:val="00763910"/>
    <w:rsid w:val="007646EC"/>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2C9"/>
    <w:rsid w:val="007906DC"/>
    <w:rsid w:val="00790A0B"/>
    <w:rsid w:val="00790D0F"/>
    <w:rsid w:val="0079107F"/>
    <w:rsid w:val="00794635"/>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1B10"/>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291"/>
    <w:rsid w:val="007F18E6"/>
    <w:rsid w:val="007F190C"/>
    <w:rsid w:val="007F1947"/>
    <w:rsid w:val="007F19E9"/>
    <w:rsid w:val="007F32E7"/>
    <w:rsid w:val="007F33D5"/>
    <w:rsid w:val="007F4046"/>
    <w:rsid w:val="007F4531"/>
    <w:rsid w:val="007F4CA1"/>
    <w:rsid w:val="007F7FE6"/>
    <w:rsid w:val="008009DB"/>
    <w:rsid w:val="00801100"/>
    <w:rsid w:val="00801F47"/>
    <w:rsid w:val="00803287"/>
    <w:rsid w:val="00803ED3"/>
    <w:rsid w:val="0080407B"/>
    <w:rsid w:val="00804162"/>
    <w:rsid w:val="00804195"/>
    <w:rsid w:val="00804416"/>
    <w:rsid w:val="00804471"/>
    <w:rsid w:val="00804B9D"/>
    <w:rsid w:val="00804FDD"/>
    <w:rsid w:val="00805157"/>
    <w:rsid w:val="00805BAE"/>
    <w:rsid w:val="00806F20"/>
    <w:rsid w:val="0080771F"/>
    <w:rsid w:val="00810010"/>
    <w:rsid w:val="00810289"/>
    <w:rsid w:val="00810595"/>
    <w:rsid w:val="008108D3"/>
    <w:rsid w:val="00810D6B"/>
    <w:rsid w:val="00811840"/>
    <w:rsid w:val="00811995"/>
    <w:rsid w:val="00811B41"/>
    <w:rsid w:val="0081389D"/>
    <w:rsid w:val="0081484F"/>
    <w:rsid w:val="008148FE"/>
    <w:rsid w:val="00814D78"/>
    <w:rsid w:val="00815CEC"/>
    <w:rsid w:val="00816A3D"/>
    <w:rsid w:val="0081734C"/>
    <w:rsid w:val="00817506"/>
    <w:rsid w:val="0082029A"/>
    <w:rsid w:val="008207ED"/>
    <w:rsid w:val="00820BB0"/>
    <w:rsid w:val="008212A9"/>
    <w:rsid w:val="00821573"/>
    <w:rsid w:val="00821FB3"/>
    <w:rsid w:val="00823C06"/>
    <w:rsid w:val="008252BC"/>
    <w:rsid w:val="0082546F"/>
    <w:rsid w:val="00825AB3"/>
    <w:rsid w:val="0082649C"/>
    <w:rsid w:val="00827110"/>
    <w:rsid w:val="008275B9"/>
    <w:rsid w:val="00831B6F"/>
    <w:rsid w:val="00831D42"/>
    <w:rsid w:val="00832700"/>
    <w:rsid w:val="00832C60"/>
    <w:rsid w:val="008343B3"/>
    <w:rsid w:val="00834B17"/>
    <w:rsid w:val="0083678D"/>
    <w:rsid w:val="00837CF4"/>
    <w:rsid w:val="00840D37"/>
    <w:rsid w:val="00843A65"/>
    <w:rsid w:val="00843C5A"/>
    <w:rsid w:val="00844799"/>
    <w:rsid w:val="00844C84"/>
    <w:rsid w:val="00845A20"/>
    <w:rsid w:val="008463D7"/>
    <w:rsid w:val="0084685A"/>
    <w:rsid w:val="00846F6D"/>
    <w:rsid w:val="0084736D"/>
    <w:rsid w:val="00847B5F"/>
    <w:rsid w:val="00851C87"/>
    <w:rsid w:val="00851E6F"/>
    <w:rsid w:val="00851F04"/>
    <w:rsid w:val="00852A6E"/>
    <w:rsid w:val="008533C4"/>
    <w:rsid w:val="0085412D"/>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36A"/>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2A58"/>
    <w:rsid w:val="008A4388"/>
    <w:rsid w:val="008A56CA"/>
    <w:rsid w:val="008A58B2"/>
    <w:rsid w:val="008A619E"/>
    <w:rsid w:val="008A75AE"/>
    <w:rsid w:val="008B08A9"/>
    <w:rsid w:val="008B0C26"/>
    <w:rsid w:val="008B0CB6"/>
    <w:rsid w:val="008B103A"/>
    <w:rsid w:val="008B2510"/>
    <w:rsid w:val="008B2773"/>
    <w:rsid w:val="008B4F47"/>
    <w:rsid w:val="008B5247"/>
    <w:rsid w:val="008B585F"/>
    <w:rsid w:val="008B5BDB"/>
    <w:rsid w:val="008B63ED"/>
    <w:rsid w:val="008B78AD"/>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6AB"/>
    <w:rsid w:val="008D39EA"/>
    <w:rsid w:val="008D3BAE"/>
    <w:rsid w:val="008D4926"/>
    <w:rsid w:val="008D4F88"/>
    <w:rsid w:val="008D58AF"/>
    <w:rsid w:val="008D58F1"/>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2FD"/>
    <w:rsid w:val="008F3403"/>
    <w:rsid w:val="008F3ACA"/>
    <w:rsid w:val="008F429C"/>
    <w:rsid w:val="008F56F3"/>
    <w:rsid w:val="008F68B6"/>
    <w:rsid w:val="008F7694"/>
    <w:rsid w:val="008F7D27"/>
    <w:rsid w:val="00900480"/>
    <w:rsid w:val="00900612"/>
    <w:rsid w:val="009018BE"/>
    <w:rsid w:val="00901E54"/>
    <w:rsid w:val="009025B0"/>
    <w:rsid w:val="00902A8A"/>
    <w:rsid w:val="009033F8"/>
    <w:rsid w:val="0090411C"/>
    <w:rsid w:val="00904657"/>
    <w:rsid w:val="00904A92"/>
    <w:rsid w:val="00905376"/>
    <w:rsid w:val="0090583F"/>
    <w:rsid w:val="0090706F"/>
    <w:rsid w:val="009072BA"/>
    <w:rsid w:val="00907363"/>
    <w:rsid w:val="00911813"/>
    <w:rsid w:val="00911B84"/>
    <w:rsid w:val="0091329F"/>
    <w:rsid w:val="009138C5"/>
    <w:rsid w:val="00913AA5"/>
    <w:rsid w:val="00913E45"/>
    <w:rsid w:val="009140DB"/>
    <w:rsid w:val="0091425C"/>
    <w:rsid w:val="00914A92"/>
    <w:rsid w:val="0091630A"/>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4C"/>
    <w:rsid w:val="00945A72"/>
    <w:rsid w:val="0094607B"/>
    <w:rsid w:val="009461F6"/>
    <w:rsid w:val="00946768"/>
    <w:rsid w:val="009467EF"/>
    <w:rsid w:val="00946965"/>
    <w:rsid w:val="00946C6B"/>
    <w:rsid w:val="009479E8"/>
    <w:rsid w:val="009518C7"/>
    <w:rsid w:val="009531F9"/>
    <w:rsid w:val="00953C62"/>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5CC6"/>
    <w:rsid w:val="009766C0"/>
    <w:rsid w:val="00976B00"/>
    <w:rsid w:val="00976B73"/>
    <w:rsid w:val="00977346"/>
    <w:rsid w:val="009808D0"/>
    <w:rsid w:val="009820B2"/>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2CB"/>
    <w:rsid w:val="009A22CE"/>
    <w:rsid w:val="009A29DE"/>
    <w:rsid w:val="009A2F0F"/>
    <w:rsid w:val="009A308C"/>
    <w:rsid w:val="009A30C1"/>
    <w:rsid w:val="009A633D"/>
    <w:rsid w:val="009A6849"/>
    <w:rsid w:val="009B1DB4"/>
    <w:rsid w:val="009B23D9"/>
    <w:rsid w:val="009B3738"/>
    <w:rsid w:val="009B5005"/>
    <w:rsid w:val="009B5F3E"/>
    <w:rsid w:val="009B69AC"/>
    <w:rsid w:val="009B7903"/>
    <w:rsid w:val="009B79FA"/>
    <w:rsid w:val="009B7A4B"/>
    <w:rsid w:val="009C0AAB"/>
    <w:rsid w:val="009C12B7"/>
    <w:rsid w:val="009C1650"/>
    <w:rsid w:val="009C1A47"/>
    <w:rsid w:val="009C1AC8"/>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099C"/>
    <w:rsid w:val="00A021C1"/>
    <w:rsid w:val="00A0348D"/>
    <w:rsid w:val="00A03DA7"/>
    <w:rsid w:val="00A04812"/>
    <w:rsid w:val="00A04C36"/>
    <w:rsid w:val="00A05A21"/>
    <w:rsid w:val="00A05BE1"/>
    <w:rsid w:val="00A0643B"/>
    <w:rsid w:val="00A10EFA"/>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4A4B"/>
    <w:rsid w:val="00A27A82"/>
    <w:rsid w:val="00A30F43"/>
    <w:rsid w:val="00A312BC"/>
    <w:rsid w:val="00A31B58"/>
    <w:rsid w:val="00A32448"/>
    <w:rsid w:val="00A32923"/>
    <w:rsid w:val="00A32C00"/>
    <w:rsid w:val="00A33196"/>
    <w:rsid w:val="00A3378B"/>
    <w:rsid w:val="00A34621"/>
    <w:rsid w:val="00A348D6"/>
    <w:rsid w:val="00A34E4D"/>
    <w:rsid w:val="00A3640B"/>
    <w:rsid w:val="00A37797"/>
    <w:rsid w:val="00A40CCA"/>
    <w:rsid w:val="00A4107C"/>
    <w:rsid w:val="00A414D0"/>
    <w:rsid w:val="00A416DA"/>
    <w:rsid w:val="00A42683"/>
    <w:rsid w:val="00A42FF1"/>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9CB"/>
    <w:rsid w:val="00A72EC4"/>
    <w:rsid w:val="00A72F6D"/>
    <w:rsid w:val="00A72F90"/>
    <w:rsid w:val="00A7322C"/>
    <w:rsid w:val="00A7518F"/>
    <w:rsid w:val="00A7537A"/>
    <w:rsid w:val="00A7546F"/>
    <w:rsid w:val="00A756DC"/>
    <w:rsid w:val="00A75879"/>
    <w:rsid w:val="00A76DDB"/>
    <w:rsid w:val="00A772AC"/>
    <w:rsid w:val="00A779E1"/>
    <w:rsid w:val="00A801AA"/>
    <w:rsid w:val="00A80576"/>
    <w:rsid w:val="00A80A29"/>
    <w:rsid w:val="00A80D41"/>
    <w:rsid w:val="00A80E15"/>
    <w:rsid w:val="00A82237"/>
    <w:rsid w:val="00A82282"/>
    <w:rsid w:val="00A8275E"/>
    <w:rsid w:val="00A82B82"/>
    <w:rsid w:val="00A84BB9"/>
    <w:rsid w:val="00A85EDB"/>
    <w:rsid w:val="00A872BA"/>
    <w:rsid w:val="00A87CC8"/>
    <w:rsid w:val="00A903CB"/>
    <w:rsid w:val="00A90989"/>
    <w:rsid w:val="00A90B2C"/>
    <w:rsid w:val="00A92282"/>
    <w:rsid w:val="00A92A6D"/>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A7B93"/>
    <w:rsid w:val="00AB18D4"/>
    <w:rsid w:val="00AB3627"/>
    <w:rsid w:val="00AB4205"/>
    <w:rsid w:val="00AB4672"/>
    <w:rsid w:val="00AB4688"/>
    <w:rsid w:val="00AB5B24"/>
    <w:rsid w:val="00AB5DE8"/>
    <w:rsid w:val="00AB5FEB"/>
    <w:rsid w:val="00AB60C8"/>
    <w:rsid w:val="00AB7629"/>
    <w:rsid w:val="00AC0F28"/>
    <w:rsid w:val="00AC1037"/>
    <w:rsid w:val="00AC148D"/>
    <w:rsid w:val="00AC25D4"/>
    <w:rsid w:val="00AC3712"/>
    <w:rsid w:val="00AC37B1"/>
    <w:rsid w:val="00AC3869"/>
    <w:rsid w:val="00AC4098"/>
    <w:rsid w:val="00AC43D6"/>
    <w:rsid w:val="00AC494E"/>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54E5"/>
    <w:rsid w:val="00AD6644"/>
    <w:rsid w:val="00AD74C2"/>
    <w:rsid w:val="00AD7601"/>
    <w:rsid w:val="00AE02CE"/>
    <w:rsid w:val="00AE0C07"/>
    <w:rsid w:val="00AE0C8E"/>
    <w:rsid w:val="00AE0F93"/>
    <w:rsid w:val="00AE1483"/>
    <w:rsid w:val="00AE1C59"/>
    <w:rsid w:val="00AE20BD"/>
    <w:rsid w:val="00AE2CD5"/>
    <w:rsid w:val="00AE4CB7"/>
    <w:rsid w:val="00AE57C6"/>
    <w:rsid w:val="00AE5E60"/>
    <w:rsid w:val="00AE6D5D"/>
    <w:rsid w:val="00AE7D95"/>
    <w:rsid w:val="00AF02C1"/>
    <w:rsid w:val="00AF072A"/>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658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0B1"/>
    <w:rsid w:val="00B37253"/>
    <w:rsid w:val="00B406E9"/>
    <w:rsid w:val="00B412F7"/>
    <w:rsid w:val="00B420CA"/>
    <w:rsid w:val="00B424DF"/>
    <w:rsid w:val="00B433F4"/>
    <w:rsid w:val="00B43AB6"/>
    <w:rsid w:val="00B43D31"/>
    <w:rsid w:val="00B43F38"/>
    <w:rsid w:val="00B441B2"/>
    <w:rsid w:val="00B443C5"/>
    <w:rsid w:val="00B4513B"/>
    <w:rsid w:val="00B451BC"/>
    <w:rsid w:val="00B463FE"/>
    <w:rsid w:val="00B4754B"/>
    <w:rsid w:val="00B50265"/>
    <w:rsid w:val="00B50BAC"/>
    <w:rsid w:val="00B5107D"/>
    <w:rsid w:val="00B51284"/>
    <w:rsid w:val="00B519C5"/>
    <w:rsid w:val="00B52FB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3EB4"/>
    <w:rsid w:val="00B84014"/>
    <w:rsid w:val="00B84A70"/>
    <w:rsid w:val="00B84DE6"/>
    <w:rsid w:val="00B864F5"/>
    <w:rsid w:val="00B86DE2"/>
    <w:rsid w:val="00B87D27"/>
    <w:rsid w:val="00B87EC7"/>
    <w:rsid w:val="00B9038A"/>
    <w:rsid w:val="00B90B19"/>
    <w:rsid w:val="00B91592"/>
    <w:rsid w:val="00B91EC8"/>
    <w:rsid w:val="00B920FE"/>
    <w:rsid w:val="00B93A32"/>
    <w:rsid w:val="00B94686"/>
    <w:rsid w:val="00B96A91"/>
    <w:rsid w:val="00B9786C"/>
    <w:rsid w:val="00B97E68"/>
    <w:rsid w:val="00B97FA5"/>
    <w:rsid w:val="00BA02E0"/>
    <w:rsid w:val="00BA11CB"/>
    <w:rsid w:val="00BA17C8"/>
    <w:rsid w:val="00BA201F"/>
    <w:rsid w:val="00BA2547"/>
    <w:rsid w:val="00BA382F"/>
    <w:rsid w:val="00BA52B9"/>
    <w:rsid w:val="00BA6ECB"/>
    <w:rsid w:val="00BA7B15"/>
    <w:rsid w:val="00BA7B9E"/>
    <w:rsid w:val="00BA7F48"/>
    <w:rsid w:val="00BB26FB"/>
    <w:rsid w:val="00BB26FE"/>
    <w:rsid w:val="00BB286A"/>
    <w:rsid w:val="00BB298A"/>
    <w:rsid w:val="00BB339A"/>
    <w:rsid w:val="00BB3736"/>
    <w:rsid w:val="00BB3DFB"/>
    <w:rsid w:val="00BB41C2"/>
    <w:rsid w:val="00BB42C9"/>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6FEE"/>
    <w:rsid w:val="00BF7191"/>
    <w:rsid w:val="00BF7CA2"/>
    <w:rsid w:val="00C019AD"/>
    <w:rsid w:val="00C01A9E"/>
    <w:rsid w:val="00C01E44"/>
    <w:rsid w:val="00C02F78"/>
    <w:rsid w:val="00C04988"/>
    <w:rsid w:val="00C056A2"/>
    <w:rsid w:val="00C05CAA"/>
    <w:rsid w:val="00C0647A"/>
    <w:rsid w:val="00C0766D"/>
    <w:rsid w:val="00C07826"/>
    <w:rsid w:val="00C07BAF"/>
    <w:rsid w:val="00C1000A"/>
    <w:rsid w:val="00C10AAA"/>
    <w:rsid w:val="00C114FD"/>
    <w:rsid w:val="00C13112"/>
    <w:rsid w:val="00C16692"/>
    <w:rsid w:val="00C16DDF"/>
    <w:rsid w:val="00C20646"/>
    <w:rsid w:val="00C20703"/>
    <w:rsid w:val="00C20CD9"/>
    <w:rsid w:val="00C20EA2"/>
    <w:rsid w:val="00C2389B"/>
    <w:rsid w:val="00C241F1"/>
    <w:rsid w:val="00C2425D"/>
    <w:rsid w:val="00C242EA"/>
    <w:rsid w:val="00C2497D"/>
    <w:rsid w:val="00C24E03"/>
    <w:rsid w:val="00C24E67"/>
    <w:rsid w:val="00C2533A"/>
    <w:rsid w:val="00C25385"/>
    <w:rsid w:val="00C25BFC"/>
    <w:rsid w:val="00C25C7D"/>
    <w:rsid w:val="00C26DA3"/>
    <w:rsid w:val="00C26EC5"/>
    <w:rsid w:val="00C27ED3"/>
    <w:rsid w:val="00C32BB4"/>
    <w:rsid w:val="00C34038"/>
    <w:rsid w:val="00C34B4B"/>
    <w:rsid w:val="00C3542C"/>
    <w:rsid w:val="00C36F7B"/>
    <w:rsid w:val="00C3794E"/>
    <w:rsid w:val="00C40C8E"/>
    <w:rsid w:val="00C41AE3"/>
    <w:rsid w:val="00C421F0"/>
    <w:rsid w:val="00C42FBF"/>
    <w:rsid w:val="00C43F02"/>
    <w:rsid w:val="00C43F07"/>
    <w:rsid w:val="00C447AC"/>
    <w:rsid w:val="00C4554E"/>
    <w:rsid w:val="00C45AF5"/>
    <w:rsid w:val="00C45B3B"/>
    <w:rsid w:val="00C46599"/>
    <w:rsid w:val="00C4702B"/>
    <w:rsid w:val="00C5061B"/>
    <w:rsid w:val="00C50C09"/>
    <w:rsid w:val="00C50F73"/>
    <w:rsid w:val="00C5282F"/>
    <w:rsid w:val="00C53A06"/>
    <w:rsid w:val="00C53E85"/>
    <w:rsid w:val="00C54575"/>
    <w:rsid w:val="00C54CA8"/>
    <w:rsid w:val="00C5588C"/>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533"/>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A586F"/>
    <w:rsid w:val="00CA5A18"/>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0D"/>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1A0F"/>
    <w:rsid w:val="00CD25D2"/>
    <w:rsid w:val="00CD2F6F"/>
    <w:rsid w:val="00CD4609"/>
    <w:rsid w:val="00CD47D9"/>
    <w:rsid w:val="00CD4A5D"/>
    <w:rsid w:val="00CD5B2D"/>
    <w:rsid w:val="00CD67CA"/>
    <w:rsid w:val="00CE001B"/>
    <w:rsid w:val="00CE0D03"/>
    <w:rsid w:val="00CE1617"/>
    <w:rsid w:val="00CE1BC4"/>
    <w:rsid w:val="00CE1C00"/>
    <w:rsid w:val="00CE1F3D"/>
    <w:rsid w:val="00CE3884"/>
    <w:rsid w:val="00CE4680"/>
    <w:rsid w:val="00CE591C"/>
    <w:rsid w:val="00CE5A1B"/>
    <w:rsid w:val="00CE6ABD"/>
    <w:rsid w:val="00CE6D76"/>
    <w:rsid w:val="00CF03C9"/>
    <w:rsid w:val="00CF0990"/>
    <w:rsid w:val="00CF14E4"/>
    <w:rsid w:val="00CF1AD6"/>
    <w:rsid w:val="00CF2681"/>
    <w:rsid w:val="00CF280E"/>
    <w:rsid w:val="00CF28FD"/>
    <w:rsid w:val="00CF321F"/>
    <w:rsid w:val="00CF35E0"/>
    <w:rsid w:val="00CF3873"/>
    <w:rsid w:val="00CF505D"/>
    <w:rsid w:val="00CF5194"/>
    <w:rsid w:val="00CF5D1A"/>
    <w:rsid w:val="00CF5DBF"/>
    <w:rsid w:val="00CF698E"/>
    <w:rsid w:val="00CF7670"/>
    <w:rsid w:val="00CF7B18"/>
    <w:rsid w:val="00D0049D"/>
    <w:rsid w:val="00D02061"/>
    <w:rsid w:val="00D022E5"/>
    <w:rsid w:val="00D02BFB"/>
    <w:rsid w:val="00D0341F"/>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168EA"/>
    <w:rsid w:val="00D2069E"/>
    <w:rsid w:val="00D21BF7"/>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15AA"/>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1D62"/>
    <w:rsid w:val="00DA2D5C"/>
    <w:rsid w:val="00DA381E"/>
    <w:rsid w:val="00DA4756"/>
    <w:rsid w:val="00DA4910"/>
    <w:rsid w:val="00DA4992"/>
    <w:rsid w:val="00DA4B81"/>
    <w:rsid w:val="00DA54FA"/>
    <w:rsid w:val="00DA59A3"/>
    <w:rsid w:val="00DA7519"/>
    <w:rsid w:val="00DB06C6"/>
    <w:rsid w:val="00DB188B"/>
    <w:rsid w:val="00DB1BFE"/>
    <w:rsid w:val="00DB23EC"/>
    <w:rsid w:val="00DB2934"/>
    <w:rsid w:val="00DB31A2"/>
    <w:rsid w:val="00DB34AA"/>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3DFD"/>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D71BC"/>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75"/>
    <w:rsid w:val="00E01DFD"/>
    <w:rsid w:val="00E0328E"/>
    <w:rsid w:val="00E05938"/>
    <w:rsid w:val="00E05ACE"/>
    <w:rsid w:val="00E05D2E"/>
    <w:rsid w:val="00E06804"/>
    <w:rsid w:val="00E07AD0"/>
    <w:rsid w:val="00E07D90"/>
    <w:rsid w:val="00E07D9B"/>
    <w:rsid w:val="00E11186"/>
    <w:rsid w:val="00E119A8"/>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652"/>
    <w:rsid w:val="00E2481B"/>
    <w:rsid w:val="00E27978"/>
    <w:rsid w:val="00E27B5A"/>
    <w:rsid w:val="00E27ECD"/>
    <w:rsid w:val="00E30039"/>
    <w:rsid w:val="00E30425"/>
    <w:rsid w:val="00E307D1"/>
    <w:rsid w:val="00E31335"/>
    <w:rsid w:val="00E32621"/>
    <w:rsid w:val="00E352E5"/>
    <w:rsid w:val="00E36DFD"/>
    <w:rsid w:val="00E37769"/>
    <w:rsid w:val="00E40F33"/>
    <w:rsid w:val="00E40FB0"/>
    <w:rsid w:val="00E416B0"/>
    <w:rsid w:val="00E42100"/>
    <w:rsid w:val="00E4242F"/>
    <w:rsid w:val="00E43280"/>
    <w:rsid w:val="00E43A37"/>
    <w:rsid w:val="00E43B0C"/>
    <w:rsid w:val="00E4432E"/>
    <w:rsid w:val="00E4489C"/>
    <w:rsid w:val="00E44BFF"/>
    <w:rsid w:val="00E4593D"/>
    <w:rsid w:val="00E468FE"/>
    <w:rsid w:val="00E476A9"/>
    <w:rsid w:val="00E476DE"/>
    <w:rsid w:val="00E47FE9"/>
    <w:rsid w:val="00E50863"/>
    <w:rsid w:val="00E50A55"/>
    <w:rsid w:val="00E50CF3"/>
    <w:rsid w:val="00E517E6"/>
    <w:rsid w:val="00E52775"/>
    <w:rsid w:val="00E53B18"/>
    <w:rsid w:val="00E56707"/>
    <w:rsid w:val="00E61AA5"/>
    <w:rsid w:val="00E6215E"/>
    <w:rsid w:val="00E631E6"/>
    <w:rsid w:val="00E63785"/>
    <w:rsid w:val="00E64291"/>
    <w:rsid w:val="00E64E50"/>
    <w:rsid w:val="00E65177"/>
    <w:rsid w:val="00E660D8"/>
    <w:rsid w:val="00E66C85"/>
    <w:rsid w:val="00E66EFC"/>
    <w:rsid w:val="00E67C30"/>
    <w:rsid w:val="00E71EF5"/>
    <w:rsid w:val="00E721DF"/>
    <w:rsid w:val="00E72C1D"/>
    <w:rsid w:val="00E735B7"/>
    <w:rsid w:val="00E7415A"/>
    <w:rsid w:val="00E74241"/>
    <w:rsid w:val="00E75092"/>
    <w:rsid w:val="00E75B35"/>
    <w:rsid w:val="00E75DF9"/>
    <w:rsid w:val="00E76E60"/>
    <w:rsid w:val="00E77E5A"/>
    <w:rsid w:val="00E80318"/>
    <w:rsid w:val="00E81F75"/>
    <w:rsid w:val="00E82415"/>
    <w:rsid w:val="00E82DCB"/>
    <w:rsid w:val="00E836CE"/>
    <w:rsid w:val="00E874A7"/>
    <w:rsid w:val="00E8778B"/>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5503"/>
    <w:rsid w:val="00EA6022"/>
    <w:rsid w:val="00EA6C85"/>
    <w:rsid w:val="00EA79B9"/>
    <w:rsid w:val="00EA7E39"/>
    <w:rsid w:val="00EB009E"/>
    <w:rsid w:val="00EB0997"/>
    <w:rsid w:val="00EB3D4F"/>
    <w:rsid w:val="00EB43FE"/>
    <w:rsid w:val="00EB6380"/>
    <w:rsid w:val="00EB7409"/>
    <w:rsid w:val="00EB77D7"/>
    <w:rsid w:val="00EB78AC"/>
    <w:rsid w:val="00EB7950"/>
    <w:rsid w:val="00EB7D0B"/>
    <w:rsid w:val="00EC121A"/>
    <w:rsid w:val="00EC1279"/>
    <w:rsid w:val="00EC12F0"/>
    <w:rsid w:val="00EC1DB9"/>
    <w:rsid w:val="00EC1FE1"/>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E6D3D"/>
    <w:rsid w:val="00EF03F6"/>
    <w:rsid w:val="00EF084A"/>
    <w:rsid w:val="00EF1052"/>
    <w:rsid w:val="00EF16D5"/>
    <w:rsid w:val="00EF1703"/>
    <w:rsid w:val="00EF3975"/>
    <w:rsid w:val="00EF3A0C"/>
    <w:rsid w:val="00EF3DB0"/>
    <w:rsid w:val="00EF472E"/>
    <w:rsid w:val="00EF4910"/>
    <w:rsid w:val="00EF4E11"/>
    <w:rsid w:val="00EF5178"/>
    <w:rsid w:val="00EF54CA"/>
    <w:rsid w:val="00EF6629"/>
    <w:rsid w:val="00F013FE"/>
    <w:rsid w:val="00F01C6E"/>
    <w:rsid w:val="00F01F8E"/>
    <w:rsid w:val="00F0346B"/>
    <w:rsid w:val="00F03A97"/>
    <w:rsid w:val="00F03C65"/>
    <w:rsid w:val="00F045C2"/>
    <w:rsid w:val="00F0479D"/>
    <w:rsid w:val="00F05A18"/>
    <w:rsid w:val="00F05AAC"/>
    <w:rsid w:val="00F0618A"/>
    <w:rsid w:val="00F064B3"/>
    <w:rsid w:val="00F07525"/>
    <w:rsid w:val="00F07F9E"/>
    <w:rsid w:val="00F10C45"/>
    <w:rsid w:val="00F1291F"/>
    <w:rsid w:val="00F12D02"/>
    <w:rsid w:val="00F130E3"/>
    <w:rsid w:val="00F13EEE"/>
    <w:rsid w:val="00F14C02"/>
    <w:rsid w:val="00F156F2"/>
    <w:rsid w:val="00F202B9"/>
    <w:rsid w:val="00F208A7"/>
    <w:rsid w:val="00F2138E"/>
    <w:rsid w:val="00F22A6D"/>
    <w:rsid w:val="00F22AE9"/>
    <w:rsid w:val="00F23389"/>
    <w:rsid w:val="00F247E1"/>
    <w:rsid w:val="00F253F6"/>
    <w:rsid w:val="00F253FD"/>
    <w:rsid w:val="00F25DCF"/>
    <w:rsid w:val="00F25DF9"/>
    <w:rsid w:val="00F272DA"/>
    <w:rsid w:val="00F27AD7"/>
    <w:rsid w:val="00F310D5"/>
    <w:rsid w:val="00F31F7C"/>
    <w:rsid w:val="00F3244A"/>
    <w:rsid w:val="00F3248E"/>
    <w:rsid w:val="00F327E2"/>
    <w:rsid w:val="00F32BB8"/>
    <w:rsid w:val="00F338E7"/>
    <w:rsid w:val="00F34797"/>
    <w:rsid w:val="00F35116"/>
    <w:rsid w:val="00F3582E"/>
    <w:rsid w:val="00F37699"/>
    <w:rsid w:val="00F37928"/>
    <w:rsid w:val="00F40C3A"/>
    <w:rsid w:val="00F422F4"/>
    <w:rsid w:val="00F4380F"/>
    <w:rsid w:val="00F43B51"/>
    <w:rsid w:val="00F43E18"/>
    <w:rsid w:val="00F44C74"/>
    <w:rsid w:val="00F47751"/>
    <w:rsid w:val="00F5077B"/>
    <w:rsid w:val="00F53648"/>
    <w:rsid w:val="00F5567F"/>
    <w:rsid w:val="00F56142"/>
    <w:rsid w:val="00F57412"/>
    <w:rsid w:val="00F60E85"/>
    <w:rsid w:val="00F6142D"/>
    <w:rsid w:val="00F6226B"/>
    <w:rsid w:val="00F62354"/>
    <w:rsid w:val="00F623ED"/>
    <w:rsid w:val="00F62963"/>
    <w:rsid w:val="00F62C06"/>
    <w:rsid w:val="00F63779"/>
    <w:rsid w:val="00F63BDE"/>
    <w:rsid w:val="00F64573"/>
    <w:rsid w:val="00F64F15"/>
    <w:rsid w:val="00F663EF"/>
    <w:rsid w:val="00F70857"/>
    <w:rsid w:val="00F70B70"/>
    <w:rsid w:val="00F70EDC"/>
    <w:rsid w:val="00F71010"/>
    <w:rsid w:val="00F71986"/>
    <w:rsid w:val="00F71EFB"/>
    <w:rsid w:val="00F720F6"/>
    <w:rsid w:val="00F728E9"/>
    <w:rsid w:val="00F731E1"/>
    <w:rsid w:val="00F732FE"/>
    <w:rsid w:val="00F73E54"/>
    <w:rsid w:val="00F76735"/>
    <w:rsid w:val="00F767D4"/>
    <w:rsid w:val="00F76AC1"/>
    <w:rsid w:val="00F76E00"/>
    <w:rsid w:val="00F76FD2"/>
    <w:rsid w:val="00F77010"/>
    <w:rsid w:val="00F817DE"/>
    <w:rsid w:val="00F8194E"/>
    <w:rsid w:val="00F820AB"/>
    <w:rsid w:val="00F8304F"/>
    <w:rsid w:val="00F830FE"/>
    <w:rsid w:val="00F8352A"/>
    <w:rsid w:val="00F83D70"/>
    <w:rsid w:val="00F842F1"/>
    <w:rsid w:val="00F84E4F"/>
    <w:rsid w:val="00F85653"/>
    <w:rsid w:val="00F8577A"/>
    <w:rsid w:val="00F85AB4"/>
    <w:rsid w:val="00F86FA1"/>
    <w:rsid w:val="00F874DC"/>
    <w:rsid w:val="00F87ABA"/>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3F7"/>
    <w:rsid w:val="00FA317D"/>
    <w:rsid w:val="00FA462B"/>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D8C"/>
    <w:rsid w:val="00FE7F3F"/>
    <w:rsid w:val="00FF0090"/>
    <w:rsid w:val="00FF0857"/>
    <w:rsid w:val="00FF0A5B"/>
    <w:rsid w:val="00FF1535"/>
    <w:rsid w:val="00FF20B4"/>
    <w:rsid w:val="00FF3207"/>
    <w:rsid w:val="00FF33F5"/>
    <w:rsid w:val="00FF3B65"/>
    <w:rsid w:val="00FF3D5D"/>
    <w:rsid w:val="00FF4176"/>
    <w:rsid w:val="00FF55E0"/>
    <w:rsid w:val="00FF6BD0"/>
    <w:rsid w:val="00FF706A"/>
    <w:rsid w:val="0130671A"/>
    <w:rsid w:val="03B31109"/>
    <w:rsid w:val="05927A85"/>
    <w:rsid w:val="06B520FC"/>
    <w:rsid w:val="07F65A68"/>
    <w:rsid w:val="080173A6"/>
    <w:rsid w:val="09630EDC"/>
    <w:rsid w:val="0C656BA6"/>
    <w:rsid w:val="0D472515"/>
    <w:rsid w:val="0D504342"/>
    <w:rsid w:val="0E484B44"/>
    <w:rsid w:val="0F0F35DF"/>
    <w:rsid w:val="10B31405"/>
    <w:rsid w:val="136715C8"/>
    <w:rsid w:val="162C3A84"/>
    <w:rsid w:val="176651A7"/>
    <w:rsid w:val="1849298F"/>
    <w:rsid w:val="19675056"/>
    <w:rsid w:val="19B0741F"/>
    <w:rsid w:val="19C05F1F"/>
    <w:rsid w:val="1A4A0FD5"/>
    <w:rsid w:val="1C0B16B8"/>
    <w:rsid w:val="1C6F0819"/>
    <w:rsid w:val="1C6F2165"/>
    <w:rsid w:val="1F9E1039"/>
    <w:rsid w:val="201133CD"/>
    <w:rsid w:val="202517C1"/>
    <w:rsid w:val="20E35007"/>
    <w:rsid w:val="20EA0941"/>
    <w:rsid w:val="24400E1F"/>
    <w:rsid w:val="247D51DF"/>
    <w:rsid w:val="248520D7"/>
    <w:rsid w:val="25302162"/>
    <w:rsid w:val="25A30F5F"/>
    <w:rsid w:val="27220C8C"/>
    <w:rsid w:val="277E22C7"/>
    <w:rsid w:val="27EE00B2"/>
    <w:rsid w:val="2A1077E8"/>
    <w:rsid w:val="2A7D6333"/>
    <w:rsid w:val="2A8B581A"/>
    <w:rsid w:val="2B54647E"/>
    <w:rsid w:val="2CE46631"/>
    <w:rsid w:val="2E006894"/>
    <w:rsid w:val="2E715D3F"/>
    <w:rsid w:val="2EE636AB"/>
    <w:rsid w:val="2F5D3515"/>
    <w:rsid w:val="33E6570C"/>
    <w:rsid w:val="35F13DBE"/>
    <w:rsid w:val="363C764C"/>
    <w:rsid w:val="36952324"/>
    <w:rsid w:val="3795459A"/>
    <w:rsid w:val="37CA5343"/>
    <w:rsid w:val="39960375"/>
    <w:rsid w:val="39EA702F"/>
    <w:rsid w:val="3A5D3288"/>
    <w:rsid w:val="3D154364"/>
    <w:rsid w:val="3EAD0CC4"/>
    <w:rsid w:val="3EC37C1A"/>
    <w:rsid w:val="3F1B094C"/>
    <w:rsid w:val="3F3B0C9D"/>
    <w:rsid w:val="400132CD"/>
    <w:rsid w:val="40867FF9"/>
    <w:rsid w:val="4116259D"/>
    <w:rsid w:val="420E62DF"/>
    <w:rsid w:val="42F500EF"/>
    <w:rsid w:val="432434DD"/>
    <w:rsid w:val="490749D8"/>
    <w:rsid w:val="4A1B5968"/>
    <w:rsid w:val="4B85599D"/>
    <w:rsid w:val="4EB66985"/>
    <w:rsid w:val="4EC90CCF"/>
    <w:rsid w:val="512F2A1E"/>
    <w:rsid w:val="51424ECF"/>
    <w:rsid w:val="51550EA9"/>
    <w:rsid w:val="519A542A"/>
    <w:rsid w:val="586D2BCD"/>
    <w:rsid w:val="5903702C"/>
    <w:rsid w:val="59524AAC"/>
    <w:rsid w:val="5A160809"/>
    <w:rsid w:val="5A954045"/>
    <w:rsid w:val="5AC412CA"/>
    <w:rsid w:val="5B3D4BB1"/>
    <w:rsid w:val="5C00196F"/>
    <w:rsid w:val="5D212A33"/>
    <w:rsid w:val="5D293CAC"/>
    <w:rsid w:val="5E7C0B9A"/>
    <w:rsid w:val="5FC51DA0"/>
    <w:rsid w:val="6060314D"/>
    <w:rsid w:val="62F7618C"/>
    <w:rsid w:val="63404AD4"/>
    <w:rsid w:val="63F72FB1"/>
    <w:rsid w:val="64AA756E"/>
    <w:rsid w:val="65E41D28"/>
    <w:rsid w:val="68B227D8"/>
    <w:rsid w:val="6B5A15D3"/>
    <w:rsid w:val="6BE6112E"/>
    <w:rsid w:val="6C6E05D8"/>
    <w:rsid w:val="6E7354E8"/>
    <w:rsid w:val="70484BCD"/>
    <w:rsid w:val="706F0D4A"/>
    <w:rsid w:val="725B4129"/>
    <w:rsid w:val="75457105"/>
    <w:rsid w:val="782E3E11"/>
    <w:rsid w:val="79993AD1"/>
    <w:rsid w:val="7A04260F"/>
    <w:rsid w:val="7A7A5B9A"/>
    <w:rsid w:val="7AF9423B"/>
    <w:rsid w:val="7F127358"/>
    <w:rsid w:val="7F307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iPriority="0"/>
    <w:lsdException w:name="FollowedHyperlink" w:uiPriority="0" w:qFormat="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4C612B"/>
    <w:pPr>
      <w:widowControl w:val="0"/>
      <w:jc w:val="both"/>
    </w:pPr>
    <w:rPr>
      <w:kern w:val="2"/>
      <w:sz w:val="21"/>
      <w:szCs w:val="24"/>
    </w:rPr>
  </w:style>
  <w:style w:type="paragraph" w:styleId="1">
    <w:name w:val="heading 1"/>
    <w:basedOn w:val="a"/>
    <w:next w:val="a"/>
    <w:link w:val="1Char"/>
    <w:qFormat/>
    <w:rsid w:val="004C612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C612B"/>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4C612B"/>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4C612B"/>
    <w:pPr>
      <w:keepNext/>
      <w:jc w:val="center"/>
      <w:outlineLvl w:val="3"/>
    </w:pPr>
    <w:rPr>
      <w:rFonts w:eastAsia="新宋体"/>
      <w:kern w:val="0"/>
      <w:sz w:val="30"/>
      <w:szCs w:val="21"/>
    </w:rPr>
  </w:style>
  <w:style w:type="paragraph" w:styleId="5">
    <w:name w:val="heading 5"/>
    <w:basedOn w:val="a"/>
    <w:next w:val="a"/>
    <w:link w:val="5Char"/>
    <w:qFormat/>
    <w:rsid w:val="004C612B"/>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4C612B"/>
    <w:pPr>
      <w:keepNext/>
      <w:jc w:val="center"/>
      <w:outlineLvl w:val="5"/>
    </w:pPr>
    <w:rPr>
      <w:b/>
      <w:kern w:val="0"/>
      <w:sz w:val="44"/>
      <w:szCs w:val="20"/>
    </w:rPr>
  </w:style>
  <w:style w:type="paragraph" w:styleId="7">
    <w:name w:val="heading 7"/>
    <w:basedOn w:val="a"/>
    <w:next w:val="a"/>
    <w:link w:val="7Char"/>
    <w:qFormat/>
    <w:rsid w:val="004C612B"/>
    <w:pPr>
      <w:keepNext/>
      <w:keepLines/>
      <w:spacing w:before="240" w:after="64" w:line="320" w:lineRule="auto"/>
      <w:outlineLvl w:val="6"/>
    </w:pPr>
    <w:rPr>
      <w:b/>
      <w:bCs/>
      <w:kern w:val="0"/>
      <w:sz w:val="24"/>
    </w:rPr>
  </w:style>
  <w:style w:type="paragraph" w:styleId="8">
    <w:name w:val="heading 8"/>
    <w:basedOn w:val="a"/>
    <w:next w:val="a"/>
    <w:link w:val="8Char"/>
    <w:qFormat/>
    <w:rsid w:val="004C612B"/>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4C612B"/>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4C612B"/>
    <w:pPr>
      <w:ind w:firstLine="420"/>
    </w:pPr>
    <w:rPr>
      <w:kern w:val="0"/>
      <w:sz w:val="20"/>
      <w:szCs w:val="20"/>
    </w:rPr>
  </w:style>
  <w:style w:type="paragraph" w:styleId="a4">
    <w:name w:val="Document Map"/>
    <w:basedOn w:val="a"/>
    <w:link w:val="Char0"/>
    <w:semiHidden/>
    <w:rsid w:val="004C612B"/>
    <w:pPr>
      <w:shd w:val="clear" w:color="auto" w:fill="000080"/>
    </w:pPr>
    <w:rPr>
      <w:kern w:val="0"/>
      <w:sz w:val="20"/>
    </w:rPr>
  </w:style>
  <w:style w:type="paragraph" w:styleId="30">
    <w:name w:val="Body Text 3"/>
    <w:basedOn w:val="a"/>
    <w:link w:val="3Char0"/>
    <w:rsid w:val="004C612B"/>
    <w:pPr>
      <w:spacing w:after="120"/>
    </w:pPr>
    <w:rPr>
      <w:kern w:val="0"/>
      <w:sz w:val="16"/>
      <w:szCs w:val="16"/>
    </w:rPr>
  </w:style>
  <w:style w:type="paragraph" w:styleId="a5">
    <w:name w:val="Body Text"/>
    <w:basedOn w:val="a"/>
    <w:link w:val="Char1"/>
    <w:rsid w:val="004C612B"/>
    <w:rPr>
      <w:rFonts w:ascii="仿宋_GB2312" w:eastAsia="仿宋_GB2312"/>
      <w:kern w:val="0"/>
      <w:sz w:val="24"/>
      <w:szCs w:val="20"/>
    </w:rPr>
  </w:style>
  <w:style w:type="paragraph" w:styleId="a6">
    <w:name w:val="Body Text Indent"/>
    <w:basedOn w:val="a"/>
    <w:link w:val="Char2"/>
    <w:qFormat/>
    <w:rsid w:val="004C612B"/>
    <w:pPr>
      <w:ind w:left="765"/>
    </w:pPr>
    <w:rPr>
      <w:rFonts w:ascii="仿宋_GB2312" w:eastAsia="仿宋_GB2312"/>
      <w:kern w:val="0"/>
      <w:sz w:val="28"/>
      <w:szCs w:val="20"/>
    </w:rPr>
  </w:style>
  <w:style w:type="paragraph" w:styleId="a7">
    <w:name w:val="Plain Text"/>
    <w:basedOn w:val="a"/>
    <w:link w:val="Char3"/>
    <w:rsid w:val="004C612B"/>
    <w:rPr>
      <w:rFonts w:ascii="宋体" w:hAnsi="Courier New"/>
      <w:kern w:val="0"/>
      <w:sz w:val="20"/>
      <w:szCs w:val="21"/>
    </w:rPr>
  </w:style>
  <w:style w:type="paragraph" w:styleId="a8">
    <w:name w:val="Date"/>
    <w:basedOn w:val="a"/>
    <w:next w:val="a"/>
    <w:link w:val="Char4"/>
    <w:rsid w:val="004C612B"/>
    <w:rPr>
      <w:kern w:val="0"/>
      <w:sz w:val="24"/>
      <w:szCs w:val="20"/>
    </w:rPr>
  </w:style>
  <w:style w:type="paragraph" w:styleId="20">
    <w:name w:val="Body Text Indent 2"/>
    <w:basedOn w:val="a"/>
    <w:link w:val="2Char0"/>
    <w:qFormat/>
    <w:rsid w:val="004C612B"/>
    <w:pPr>
      <w:spacing w:line="500" w:lineRule="exact"/>
      <w:ind w:firstLineChars="200" w:firstLine="560"/>
    </w:pPr>
    <w:rPr>
      <w:rFonts w:eastAsia="仿宋_GB2312"/>
      <w:kern w:val="0"/>
      <w:sz w:val="28"/>
      <w:szCs w:val="20"/>
    </w:rPr>
  </w:style>
  <w:style w:type="paragraph" w:styleId="a9">
    <w:name w:val="Balloon Text"/>
    <w:basedOn w:val="a"/>
    <w:link w:val="Char5"/>
    <w:semiHidden/>
    <w:rsid w:val="004C612B"/>
    <w:rPr>
      <w:kern w:val="0"/>
      <w:sz w:val="18"/>
      <w:szCs w:val="18"/>
    </w:rPr>
  </w:style>
  <w:style w:type="paragraph" w:styleId="aa">
    <w:name w:val="footer"/>
    <w:basedOn w:val="a"/>
    <w:link w:val="Char6"/>
    <w:uiPriority w:val="99"/>
    <w:qFormat/>
    <w:rsid w:val="004C612B"/>
    <w:pPr>
      <w:tabs>
        <w:tab w:val="center" w:pos="4153"/>
        <w:tab w:val="right" w:pos="8306"/>
      </w:tabs>
      <w:snapToGrid w:val="0"/>
      <w:jc w:val="left"/>
    </w:pPr>
    <w:rPr>
      <w:kern w:val="0"/>
      <w:sz w:val="18"/>
      <w:szCs w:val="20"/>
    </w:rPr>
  </w:style>
  <w:style w:type="paragraph" w:styleId="ab">
    <w:name w:val="header"/>
    <w:basedOn w:val="a"/>
    <w:link w:val="Char7"/>
    <w:qFormat/>
    <w:rsid w:val="004C612B"/>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sid w:val="004C612B"/>
    <w:rPr>
      <w:sz w:val="24"/>
    </w:rPr>
  </w:style>
  <w:style w:type="paragraph" w:styleId="ac">
    <w:name w:val="List"/>
    <w:basedOn w:val="a"/>
    <w:qFormat/>
    <w:rsid w:val="004C612B"/>
    <w:pPr>
      <w:ind w:left="200" w:hangingChars="200" w:hanging="200"/>
    </w:pPr>
  </w:style>
  <w:style w:type="paragraph" w:styleId="31">
    <w:name w:val="Body Text Indent 3"/>
    <w:basedOn w:val="a"/>
    <w:link w:val="3Char1"/>
    <w:qFormat/>
    <w:rsid w:val="004C612B"/>
    <w:pPr>
      <w:spacing w:after="120"/>
      <w:ind w:leftChars="200" w:left="420"/>
    </w:pPr>
    <w:rPr>
      <w:kern w:val="0"/>
      <w:sz w:val="16"/>
      <w:szCs w:val="16"/>
    </w:rPr>
  </w:style>
  <w:style w:type="paragraph" w:styleId="21">
    <w:name w:val="Body Text 2"/>
    <w:basedOn w:val="a"/>
    <w:link w:val="2Char1"/>
    <w:qFormat/>
    <w:rsid w:val="004C612B"/>
    <w:pPr>
      <w:snapToGrid w:val="0"/>
    </w:pPr>
    <w:rPr>
      <w:b/>
      <w:bCs/>
      <w:kern w:val="0"/>
      <w:sz w:val="18"/>
    </w:rPr>
  </w:style>
  <w:style w:type="paragraph" w:styleId="ad">
    <w:name w:val="Normal (Web)"/>
    <w:basedOn w:val="a"/>
    <w:qFormat/>
    <w:rsid w:val="004C612B"/>
    <w:pPr>
      <w:widowControl/>
      <w:spacing w:before="100" w:beforeAutospacing="1" w:after="100" w:afterAutospacing="1"/>
      <w:jc w:val="left"/>
    </w:pPr>
    <w:rPr>
      <w:rFonts w:ascii="宋体" w:hAnsi="宋体"/>
      <w:color w:val="000000"/>
      <w:kern w:val="0"/>
      <w:sz w:val="24"/>
    </w:rPr>
  </w:style>
  <w:style w:type="paragraph" w:styleId="ae">
    <w:name w:val="Body Text First Indent"/>
    <w:basedOn w:val="a5"/>
    <w:link w:val="Char8"/>
    <w:rsid w:val="004C612B"/>
    <w:pPr>
      <w:spacing w:after="120"/>
      <w:ind w:firstLineChars="100" w:firstLine="420"/>
    </w:pPr>
    <w:rPr>
      <w:rFonts w:ascii="Times New Roman" w:eastAsia="宋体"/>
      <w:szCs w:val="24"/>
    </w:rPr>
  </w:style>
  <w:style w:type="table" w:styleId="af">
    <w:name w:val="Table Grid"/>
    <w:basedOn w:val="a2"/>
    <w:uiPriority w:val="59"/>
    <w:qFormat/>
    <w:rsid w:val="004C61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4C612B"/>
    <w:rPr>
      <w:b/>
      <w:bCs/>
    </w:rPr>
  </w:style>
  <w:style w:type="character" w:styleId="af1">
    <w:name w:val="page number"/>
    <w:basedOn w:val="a1"/>
    <w:rsid w:val="004C612B"/>
  </w:style>
  <w:style w:type="character" w:styleId="af2">
    <w:name w:val="FollowedHyperlink"/>
    <w:qFormat/>
    <w:rsid w:val="004C612B"/>
    <w:rPr>
      <w:color w:val="800080"/>
      <w:u w:val="single"/>
    </w:rPr>
  </w:style>
  <w:style w:type="character" w:styleId="af3">
    <w:name w:val="Hyperlink"/>
    <w:rsid w:val="004C612B"/>
    <w:rPr>
      <w:color w:val="0000FF"/>
      <w:u w:val="single"/>
    </w:rPr>
  </w:style>
  <w:style w:type="character" w:customStyle="1" w:styleId="1Char">
    <w:name w:val="标题 1 Char"/>
    <w:link w:val="1"/>
    <w:rsid w:val="004C612B"/>
    <w:rPr>
      <w:rFonts w:ascii="Times New Roman" w:eastAsia="宋体" w:hAnsi="Times New Roman" w:cs="Times New Roman"/>
      <w:b/>
      <w:bCs/>
      <w:kern w:val="44"/>
      <w:sz w:val="44"/>
      <w:szCs w:val="44"/>
    </w:rPr>
  </w:style>
  <w:style w:type="character" w:customStyle="1" w:styleId="2Char">
    <w:name w:val="标题 2 Char"/>
    <w:link w:val="2"/>
    <w:rsid w:val="004C612B"/>
    <w:rPr>
      <w:rFonts w:ascii="Arial" w:eastAsia="黑体" w:hAnsi="Arial" w:cs="Times New Roman"/>
      <w:b/>
      <w:bCs/>
      <w:sz w:val="32"/>
      <w:szCs w:val="32"/>
    </w:rPr>
  </w:style>
  <w:style w:type="character" w:customStyle="1" w:styleId="3Char">
    <w:name w:val="标题 3 Char"/>
    <w:link w:val="3"/>
    <w:qFormat/>
    <w:rsid w:val="004C612B"/>
    <w:rPr>
      <w:rFonts w:ascii="Times New Roman" w:eastAsia="宋体" w:hAnsi="Times New Roman" w:cs="Times New Roman"/>
      <w:b/>
      <w:bCs/>
      <w:sz w:val="32"/>
      <w:szCs w:val="32"/>
    </w:rPr>
  </w:style>
  <w:style w:type="character" w:customStyle="1" w:styleId="4Char">
    <w:name w:val="标题 4 Char"/>
    <w:link w:val="4"/>
    <w:qFormat/>
    <w:rsid w:val="004C612B"/>
    <w:rPr>
      <w:rFonts w:ascii="Times New Roman" w:eastAsia="新宋体" w:hAnsi="Times New Roman" w:cs="Times New Roman"/>
      <w:sz w:val="30"/>
      <w:szCs w:val="21"/>
    </w:rPr>
  </w:style>
  <w:style w:type="character" w:customStyle="1" w:styleId="5Char">
    <w:name w:val="标题 5 Char"/>
    <w:link w:val="5"/>
    <w:qFormat/>
    <w:rsid w:val="004C612B"/>
    <w:rPr>
      <w:rFonts w:ascii="Times New Roman" w:eastAsia="宋体" w:hAnsi="Times New Roman" w:cs="Times New Roman"/>
      <w:b/>
      <w:bCs/>
      <w:sz w:val="28"/>
      <w:szCs w:val="28"/>
    </w:rPr>
  </w:style>
  <w:style w:type="character" w:customStyle="1" w:styleId="6Char">
    <w:name w:val="标题 6 Char"/>
    <w:link w:val="6"/>
    <w:qFormat/>
    <w:rsid w:val="004C612B"/>
    <w:rPr>
      <w:rFonts w:ascii="Times New Roman" w:eastAsia="宋体" w:hAnsi="Times New Roman" w:cs="Times New Roman"/>
      <w:b/>
      <w:sz w:val="44"/>
      <w:szCs w:val="20"/>
    </w:rPr>
  </w:style>
  <w:style w:type="character" w:customStyle="1" w:styleId="Char">
    <w:name w:val="正文缩进 Char"/>
    <w:link w:val="a0"/>
    <w:qFormat/>
    <w:rsid w:val="004C612B"/>
    <w:rPr>
      <w:rFonts w:ascii="Times New Roman" w:eastAsia="宋体" w:hAnsi="Times New Roman" w:cs="Times New Roman"/>
      <w:kern w:val="0"/>
      <w:sz w:val="20"/>
      <w:szCs w:val="20"/>
    </w:rPr>
  </w:style>
  <w:style w:type="character" w:customStyle="1" w:styleId="7Char">
    <w:name w:val="标题 7 Char"/>
    <w:link w:val="7"/>
    <w:rsid w:val="004C612B"/>
    <w:rPr>
      <w:rFonts w:ascii="Times New Roman" w:eastAsia="宋体" w:hAnsi="Times New Roman" w:cs="Times New Roman"/>
      <w:b/>
      <w:bCs/>
      <w:sz w:val="24"/>
      <w:szCs w:val="24"/>
    </w:rPr>
  </w:style>
  <w:style w:type="character" w:customStyle="1" w:styleId="8Char">
    <w:name w:val="标题 8 Char"/>
    <w:link w:val="8"/>
    <w:qFormat/>
    <w:rsid w:val="004C612B"/>
    <w:rPr>
      <w:rFonts w:ascii="Arial" w:eastAsia="黑体" w:hAnsi="Arial" w:cs="Times New Roman"/>
      <w:sz w:val="24"/>
      <w:szCs w:val="24"/>
    </w:rPr>
  </w:style>
  <w:style w:type="character" w:customStyle="1" w:styleId="9Char">
    <w:name w:val="标题 9 Char"/>
    <w:link w:val="9"/>
    <w:qFormat/>
    <w:rsid w:val="004C612B"/>
    <w:rPr>
      <w:rFonts w:ascii="Arial" w:eastAsia="黑体" w:hAnsi="Arial" w:cs="Times New Roman"/>
      <w:sz w:val="24"/>
      <w:szCs w:val="21"/>
    </w:rPr>
  </w:style>
  <w:style w:type="character" w:customStyle="1" w:styleId="Char0">
    <w:name w:val="文档结构图 Char"/>
    <w:link w:val="a4"/>
    <w:semiHidden/>
    <w:qFormat/>
    <w:rsid w:val="004C612B"/>
    <w:rPr>
      <w:szCs w:val="24"/>
      <w:shd w:val="clear" w:color="auto" w:fill="000080"/>
    </w:rPr>
  </w:style>
  <w:style w:type="character" w:customStyle="1" w:styleId="3Char0">
    <w:name w:val="正文文本 3 Char"/>
    <w:link w:val="30"/>
    <w:rsid w:val="004C612B"/>
    <w:rPr>
      <w:rFonts w:ascii="Times New Roman" w:eastAsia="宋体" w:hAnsi="Times New Roman" w:cs="Times New Roman"/>
      <w:sz w:val="16"/>
      <w:szCs w:val="16"/>
    </w:rPr>
  </w:style>
  <w:style w:type="character" w:customStyle="1" w:styleId="Char1">
    <w:name w:val="正文文本 Char"/>
    <w:link w:val="a5"/>
    <w:rsid w:val="004C612B"/>
    <w:rPr>
      <w:rFonts w:ascii="仿宋_GB2312" w:eastAsia="仿宋_GB2312" w:hAnsi="Times New Roman" w:cs="Times New Roman"/>
      <w:sz w:val="24"/>
      <w:szCs w:val="20"/>
    </w:rPr>
  </w:style>
  <w:style w:type="character" w:customStyle="1" w:styleId="Char2">
    <w:name w:val="正文文本缩进 Char"/>
    <w:link w:val="a6"/>
    <w:qFormat/>
    <w:rsid w:val="004C612B"/>
    <w:rPr>
      <w:rFonts w:ascii="仿宋_GB2312" w:eastAsia="仿宋_GB2312" w:hAnsi="Times New Roman" w:cs="Times New Roman"/>
      <w:sz w:val="28"/>
      <w:szCs w:val="20"/>
    </w:rPr>
  </w:style>
  <w:style w:type="character" w:customStyle="1" w:styleId="Char3">
    <w:name w:val="纯文本 Char"/>
    <w:link w:val="a7"/>
    <w:rsid w:val="004C612B"/>
    <w:rPr>
      <w:rFonts w:ascii="宋体" w:eastAsia="宋体" w:hAnsi="Courier New" w:cs="Courier New"/>
      <w:szCs w:val="21"/>
    </w:rPr>
  </w:style>
  <w:style w:type="character" w:customStyle="1" w:styleId="Char4">
    <w:name w:val="日期 Char"/>
    <w:link w:val="a8"/>
    <w:rsid w:val="004C612B"/>
    <w:rPr>
      <w:rFonts w:ascii="Times New Roman" w:eastAsia="宋体" w:hAnsi="Times New Roman" w:cs="Times New Roman"/>
      <w:sz w:val="24"/>
      <w:szCs w:val="20"/>
    </w:rPr>
  </w:style>
  <w:style w:type="character" w:customStyle="1" w:styleId="2Char0">
    <w:name w:val="正文文本缩进 2 Char"/>
    <w:link w:val="20"/>
    <w:rsid w:val="004C612B"/>
    <w:rPr>
      <w:rFonts w:ascii="Times New Roman" w:eastAsia="仿宋_GB2312" w:hAnsi="Times New Roman" w:cs="Times New Roman"/>
      <w:sz w:val="28"/>
      <w:szCs w:val="20"/>
    </w:rPr>
  </w:style>
  <w:style w:type="character" w:customStyle="1" w:styleId="Char5">
    <w:name w:val="批注框文本 Char"/>
    <w:link w:val="a9"/>
    <w:semiHidden/>
    <w:qFormat/>
    <w:rsid w:val="004C612B"/>
    <w:rPr>
      <w:sz w:val="18"/>
      <w:szCs w:val="18"/>
    </w:rPr>
  </w:style>
  <w:style w:type="character" w:customStyle="1" w:styleId="Char6">
    <w:name w:val="页脚 Char"/>
    <w:link w:val="aa"/>
    <w:uiPriority w:val="99"/>
    <w:rsid w:val="004C612B"/>
    <w:rPr>
      <w:rFonts w:ascii="Times New Roman" w:eastAsia="宋体" w:hAnsi="Times New Roman" w:cs="Times New Roman"/>
      <w:sz w:val="18"/>
      <w:szCs w:val="20"/>
    </w:rPr>
  </w:style>
  <w:style w:type="character" w:customStyle="1" w:styleId="Char7">
    <w:name w:val="页眉 Char"/>
    <w:link w:val="ab"/>
    <w:rsid w:val="004C612B"/>
    <w:rPr>
      <w:rFonts w:ascii="Times New Roman" w:eastAsia="宋体" w:hAnsi="Times New Roman" w:cs="Times New Roman"/>
      <w:sz w:val="18"/>
      <w:szCs w:val="18"/>
    </w:rPr>
  </w:style>
  <w:style w:type="character" w:customStyle="1" w:styleId="3Char1">
    <w:name w:val="正文文本缩进 3 Char"/>
    <w:link w:val="31"/>
    <w:rsid w:val="004C612B"/>
    <w:rPr>
      <w:rFonts w:ascii="Times New Roman" w:eastAsia="宋体" w:hAnsi="Times New Roman" w:cs="Times New Roman"/>
      <w:sz w:val="16"/>
      <w:szCs w:val="16"/>
    </w:rPr>
  </w:style>
  <w:style w:type="character" w:customStyle="1" w:styleId="2Char1">
    <w:name w:val="正文文本 2 Char"/>
    <w:link w:val="21"/>
    <w:rsid w:val="004C612B"/>
    <w:rPr>
      <w:rFonts w:ascii="Times New Roman" w:eastAsia="宋体" w:hAnsi="Times New Roman" w:cs="Times New Roman"/>
      <w:b/>
      <w:bCs/>
      <w:sz w:val="18"/>
      <w:szCs w:val="24"/>
    </w:rPr>
  </w:style>
  <w:style w:type="character" w:customStyle="1" w:styleId="Char8">
    <w:name w:val="正文首行缩进 Char"/>
    <w:link w:val="ae"/>
    <w:qFormat/>
    <w:rsid w:val="004C612B"/>
    <w:rPr>
      <w:rFonts w:ascii="Times New Roman" w:eastAsia="宋体" w:hAnsi="Times New Roman" w:cs="Times New Roman"/>
      <w:sz w:val="24"/>
      <w:szCs w:val="24"/>
    </w:rPr>
  </w:style>
  <w:style w:type="character" w:customStyle="1" w:styleId="Char9">
    <w:name w:val="列出段落 Char"/>
    <w:link w:val="af4"/>
    <w:uiPriority w:val="99"/>
    <w:locked/>
    <w:rsid w:val="004C612B"/>
  </w:style>
  <w:style w:type="paragraph" w:styleId="af4">
    <w:name w:val="List Paragraph"/>
    <w:basedOn w:val="a"/>
    <w:link w:val="Char9"/>
    <w:uiPriority w:val="99"/>
    <w:qFormat/>
    <w:rsid w:val="004C612B"/>
    <w:pPr>
      <w:ind w:firstLineChars="200" w:firstLine="420"/>
    </w:pPr>
    <w:rPr>
      <w:kern w:val="0"/>
      <w:sz w:val="20"/>
      <w:szCs w:val="20"/>
    </w:rPr>
  </w:style>
  <w:style w:type="character" w:customStyle="1" w:styleId="Char10">
    <w:name w:val="文档结构图 Char1"/>
    <w:uiPriority w:val="99"/>
    <w:semiHidden/>
    <w:qFormat/>
    <w:rsid w:val="004C612B"/>
    <w:rPr>
      <w:rFonts w:ascii="宋体" w:eastAsia="宋体" w:hAnsi="Times New Roman" w:cs="Times New Roman"/>
      <w:sz w:val="18"/>
      <w:szCs w:val="18"/>
    </w:rPr>
  </w:style>
  <w:style w:type="character" w:customStyle="1" w:styleId="Chara">
    <w:name w:val="普通正文 Char"/>
    <w:link w:val="af5"/>
    <w:qFormat/>
    <w:rsid w:val="004C612B"/>
    <w:rPr>
      <w:rFonts w:ascii="Arial" w:hAnsi="Arial"/>
      <w:sz w:val="24"/>
      <w:szCs w:val="24"/>
    </w:rPr>
  </w:style>
  <w:style w:type="paragraph" w:customStyle="1" w:styleId="af5">
    <w:name w:val="普通正文"/>
    <w:basedOn w:val="a"/>
    <w:link w:val="Chara"/>
    <w:qFormat/>
    <w:rsid w:val="004C612B"/>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rsid w:val="004C612B"/>
    <w:rPr>
      <w:rFonts w:ascii="宋体" w:eastAsia="宋体" w:hAnsi="宋体" w:cs="Times New Roman"/>
      <w:sz w:val="28"/>
      <w:szCs w:val="28"/>
    </w:rPr>
  </w:style>
  <w:style w:type="paragraph" w:customStyle="1" w:styleId="FA">
    <w:name w:val="FA正文"/>
    <w:basedOn w:val="a"/>
    <w:link w:val="FAChar"/>
    <w:qFormat/>
    <w:rsid w:val="004C612B"/>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2"/>
    <w:qFormat/>
    <w:rsid w:val="004C612B"/>
    <w:rPr>
      <w:rFonts w:ascii="仿宋_GB2312" w:eastAsia="仿宋_GB2312" w:hAnsi="宋体" w:cs="Times New Roman"/>
      <w:sz w:val="31"/>
      <w:szCs w:val="28"/>
    </w:rPr>
  </w:style>
  <w:style w:type="paragraph" w:customStyle="1" w:styleId="22">
    <w:name w:val="正文缩进2格"/>
    <w:basedOn w:val="a"/>
    <w:link w:val="2Char2"/>
    <w:rsid w:val="004C612B"/>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sid w:val="004C612B"/>
    <w:rPr>
      <w:rFonts w:ascii="ˎ̥" w:hAnsi="ˎ̥" w:hint="default"/>
      <w:color w:val="003399"/>
      <w:spacing w:val="15"/>
      <w:sz w:val="18"/>
      <w:szCs w:val="18"/>
    </w:rPr>
  </w:style>
  <w:style w:type="character" w:customStyle="1" w:styleId="ssssChar">
    <w:name w:val="ssss Char"/>
    <w:qFormat/>
    <w:rsid w:val="004C612B"/>
    <w:rPr>
      <w:rFonts w:eastAsia="宋体"/>
      <w:kern w:val="2"/>
      <w:sz w:val="24"/>
      <w:szCs w:val="24"/>
      <w:lang w:val="en-US" w:eastAsia="zh-CN" w:bidi="ar-SA"/>
    </w:rPr>
  </w:style>
  <w:style w:type="character" w:customStyle="1" w:styleId="ssssChar1">
    <w:name w:val="ssss Char1"/>
    <w:link w:val="ssss"/>
    <w:rsid w:val="004C612B"/>
    <w:rPr>
      <w:rFonts w:ascii="Times New Roman" w:eastAsia="宋体" w:hAnsi="Times New Roman" w:cs="Times New Roman"/>
      <w:sz w:val="24"/>
      <w:szCs w:val="24"/>
    </w:rPr>
  </w:style>
  <w:style w:type="paragraph" w:customStyle="1" w:styleId="ssss">
    <w:name w:val="ssss"/>
    <w:basedOn w:val="a"/>
    <w:link w:val="ssssChar1"/>
    <w:qFormat/>
    <w:rsid w:val="004C612B"/>
    <w:pPr>
      <w:spacing w:line="360" w:lineRule="auto"/>
      <w:ind w:firstLineChars="200" w:firstLine="480"/>
    </w:pPr>
    <w:rPr>
      <w:kern w:val="0"/>
      <w:sz w:val="24"/>
    </w:rPr>
  </w:style>
  <w:style w:type="character" w:customStyle="1" w:styleId="4Char1">
    <w:name w:val="标题 4 Char1"/>
    <w:qFormat/>
    <w:rsid w:val="004C612B"/>
    <w:rPr>
      <w:rFonts w:ascii="Arial" w:eastAsia="黑体" w:hAnsi="Arial"/>
      <w:b/>
      <w:bCs/>
      <w:kern w:val="2"/>
      <w:sz w:val="28"/>
      <w:szCs w:val="28"/>
      <w:lang w:val="en-US" w:eastAsia="zh-CN" w:bidi="ar-SA"/>
    </w:rPr>
  </w:style>
  <w:style w:type="character" w:customStyle="1" w:styleId="af6">
    <w:name w:val="列表段落 字符"/>
    <w:uiPriority w:val="34"/>
    <w:qFormat/>
    <w:rsid w:val="004C612B"/>
    <w:rPr>
      <w:rFonts w:ascii="Calibri" w:hAnsi="Calibri"/>
      <w:kern w:val="2"/>
      <w:sz w:val="21"/>
      <w:szCs w:val="22"/>
    </w:rPr>
  </w:style>
  <w:style w:type="character" w:customStyle="1" w:styleId="Char11">
    <w:name w:val="批注框文本 Char1"/>
    <w:uiPriority w:val="99"/>
    <w:semiHidden/>
    <w:qFormat/>
    <w:rsid w:val="004C612B"/>
    <w:rPr>
      <w:rFonts w:ascii="Times New Roman" w:eastAsia="宋体" w:hAnsi="Times New Roman" w:cs="Times New Roman"/>
      <w:sz w:val="18"/>
      <w:szCs w:val="18"/>
    </w:rPr>
  </w:style>
  <w:style w:type="character" w:customStyle="1" w:styleId="ssss1Char">
    <w:name w:val="样式 ssss + 宋体 五号1 Char"/>
    <w:link w:val="ssss1"/>
    <w:qFormat/>
    <w:rsid w:val="004C612B"/>
    <w:rPr>
      <w:rFonts w:ascii="宋体" w:eastAsia="宋体" w:hAnsi="宋体" w:cs="Times New Roman"/>
      <w:sz w:val="24"/>
      <w:szCs w:val="24"/>
    </w:rPr>
  </w:style>
  <w:style w:type="paragraph" w:customStyle="1" w:styleId="ssss1">
    <w:name w:val="样式 ssss + 宋体 五号1"/>
    <w:basedOn w:val="ssss"/>
    <w:link w:val="ssss1Char"/>
    <w:rsid w:val="004C612B"/>
    <w:rPr>
      <w:rFonts w:ascii="宋体" w:hAnsi="宋体"/>
    </w:rPr>
  </w:style>
  <w:style w:type="character" w:customStyle="1" w:styleId="pointnormal1">
    <w:name w:val="point_normal1"/>
    <w:qFormat/>
    <w:rsid w:val="004C612B"/>
    <w:rPr>
      <w:rFonts w:ascii="Arial" w:hAnsi="Arial" w:cs="Arial" w:hint="default"/>
      <w:sz w:val="16"/>
      <w:szCs w:val="16"/>
    </w:rPr>
  </w:style>
  <w:style w:type="paragraph" w:customStyle="1" w:styleId="32">
    <w:name w:val="样式 正文文本缩进 3 + 四号"/>
    <w:basedOn w:val="31"/>
    <w:qFormat/>
    <w:rsid w:val="004C612B"/>
    <w:pPr>
      <w:spacing w:after="0" w:line="360" w:lineRule="auto"/>
      <w:ind w:leftChars="0" w:left="0" w:firstLine="437"/>
    </w:pPr>
    <w:rPr>
      <w:sz w:val="24"/>
      <w:szCs w:val="21"/>
    </w:rPr>
  </w:style>
  <w:style w:type="paragraph" w:customStyle="1" w:styleId="2cxsplast">
    <w:name w:val="2cxsplast"/>
    <w:basedOn w:val="a"/>
    <w:rsid w:val="004C612B"/>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rsid w:val="004C612B"/>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sid w:val="004C612B"/>
    <w:rPr>
      <w:rFonts w:ascii="Tahoma" w:hAnsi="Tahoma"/>
      <w:sz w:val="24"/>
      <w:szCs w:val="20"/>
    </w:rPr>
  </w:style>
  <w:style w:type="paragraph" w:customStyle="1" w:styleId="CharCharCharCharCharCharCharCharCharCharCharCharChar">
    <w:name w:val="Char Char Char Char Char Char Char Char Char Char Char Char Char"/>
    <w:basedOn w:val="a"/>
    <w:qFormat/>
    <w:rsid w:val="004C612B"/>
  </w:style>
  <w:style w:type="paragraph" w:customStyle="1" w:styleId="af7">
    <w:name w:val="表格正文"/>
    <w:basedOn w:val="a"/>
    <w:qFormat/>
    <w:rsid w:val="004C612B"/>
    <w:pPr>
      <w:spacing w:line="360" w:lineRule="auto"/>
      <w:jc w:val="left"/>
    </w:pPr>
    <w:rPr>
      <w:rFonts w:ascii="Calibri" w:hAnsi="Calibri"/>
      <w:color w:val="000000"/>
      <w:szCs w:val="28"/>
    </w:rPr>
  </w:style>
  <w:style w:type="paragraph" w:customStyle="1" w:styleId="11">
    <w:name w:val="正文1"/>
    <w:qFormat/>
    <w:rsid w:val="004C612B"/>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rsid w:val="004C612B"/>
    <w:rPr>
      <w:rFonts w:ascii="Tahoma" w:hAnsi="Tahoma"/>
      <w:sz w:val="24"/>
      <w:szCs w:val="20"/>
    </w:rPr>
  </w:style>
  <w:style w:type="paragraph" w:customStyle="1" w:styleId="CharCharChar">
    <w:name w:val="Char Char Char"/>
    <w:basedOn w:val="a"/>
    <w:qFormat/>
    <w:rsid w:val="004C612B"/>
    <w:rPr>
      <w:rFonts w:ascii="Tahoma" w:hAnsi="Tahoma"/>
      <w:sz w:val="24"/>
      <w:szCs w:val="20"/>
    </w:rPr>
  </w:style>
  <w:style w:type="paragraph" w:customStyle="1" w:styleId="-----3">
    <w:name w:val="标题-----3"/>
    <w:basedOn w:val="3"/>
    <w:rsid w:val="004C612B"/>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rsid w:val="004C612B"/>
    <w:pPr>
      <w:jc w:val="center"/>
    </w:pPr>
    <w:rPr>
      <w:rFonts w:cs="宋体"/>
      <w:szCs w:val="20"/>
    </w:rPr>
  </w:style>
  <w:style w:type="paragraph" w:customStyle="1" w:styleId="07407415">
    <w:name w:val="样式 宋体 四号 黑色 左侧:  0.74 厘米 首行缩进:  0.74 厘米 行距: 1.5 倍行距"/>
    <w:basedOn w:val="a"/>
    <w:rsid w:val="004C612B"/>
    <w:pPr>
      <w:spacing w:line="360" w:lineRule="auto"/>
      <w:ind w:firstLine="420"/>
    </w:pPr>
    <w:rPr>
      <w:rFonts w:ascii="宋体"/>
      <w:color w:val="000000"/>
      <w:sz w:val="24"/>
      <w:szCs w:val="21"/>
    </w:rPr>
  </w:style>
  <w:style w:type="paragraph" w:customStyle="1" w:styleId="ssss2">
    <w:name w:val="样式 样式 ssss + 宋体 五号 + 首行缩进:  2 字符"/>
    <w:basedOn w:val="ssss3"/>
    <w:rsid w:val="004C612B"/>
    <w:pPr>
      <w:ind w:firstLine="480"/>
    </w:pPr>
  </w:style>
  <w:style w:type="paragraph" w:customStyle="1" w:styleId="ssss3">
    <w:name w:val="样式 ssss + 宋体 五号"/>
    <w:basedOn w:val="ssss"/>
    <w:qFormat/>
    <w:rsid w:val="004C612B"/>
    <w:pPr>
      <w:ind w:firstLine="420"/>
    </w:pPr>
    <w:rPr>
      <w:rFonts w:ascii="宋体" w:hAnsi="宋体" w:cs="宋体"/>
      <w:szCs w:val="20"/>
    </w:rPr>
  </w:style>
  <w:style w:type="paragraph" w:customStyle="1" w:styleId="msonormalcxsplast">
    <w:name w:val="msonormalcxsplast"/>
    <w:basedOn w:val="a"/>
    <w:rsid w:val="004C612B"/>
    <w:pPr>
      <w:widowControl/>
      <w:spacing w:before="100" w:beforeAutospacing="1" w:after="100" w:afterAutospacing="1"/>
      <w:jc w:val="left"/>
    </w:pPr>
    <w:rPr>
      <w:rFonts w:ascii="宋体" w:hAnsi="宋体" w:cs="宋体"/>
      <w:kern w:val="0"/>
      <w:sz w:val="24"/>
    </w:rPr>
  </w:style>
  <w:style w:type="paragraph" w:customStyle="1" w:styleId="Charb">
    <w:name w:val="Char"/>
    <w:basedOn w:val="a"/>
    <w:rsid w:val="004C612B"/>
    <w:rPr>
      <w:rFonts w:ascii="Tahoma" w:hAnsi="Tahoma"/>
      <w:sz w:val="24"/>
      <w:szCs w:val="20"/>
    </w:rPr>
  </w:style>
  <w:style w:type="paragraph" w:customStyle="1" w:styleId="xl25">
    <w:name w:val="xl25"/>
    <w:basedOn w:val="a"/>
    <w:qFormat/>
    <w:rsid w:val="004C612B"/>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rsid w:val="004C612B"/>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rsid w:val="004C612B"/>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sid w:val="004C612B"/>
    <w:rPr>
      <w:sz w:val="24"/>
    </w:rPr>
  </w:style>
  <w:style w:type="paragraph" w:customStyle="1" w:styleId="af8">
    <w:name w:val="表格"/>
    <w:basedOn w:val="a"/>
    <w:rsid w:val="004C612B"/>
    <w:rPr>
      <w:rFonts w:ascii="Arial" w:hAnsi="Arial"/>
      <w:sz w:val="24"/>
    </w:rPr>
  </w:style>
  <w:style w:type="paragraph" w:customStyle="1" w:styleId="12">
    <w:name w:val="正文样式1"/>
    <w:basedOn w:val="a"/>
    <w:rsid w:val="004C612B"/>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rsid w:val="004C612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rsid w:val="004C612B"/>
    <w:rPr>
      <w:rFonts w:ascii="Tahoma" w:hAnsi="Tahoma"/>
      <w:sz w:val="24"/>
      <w:szCs w:val="20"/>
    </w:rPr>
  </w:style>
  <w:style w:type="paragraph" w:customStyle="1" w:styleId="Char12">
    <w:name w:val="Char1"/>
    <w:basedOn w:val="a"/>
    <w:rsid w:val="004C612B"/>
    <w:pPr>
      <w:tabs>
        <w:tab w:val="left" w:pos="360"/>
      </w:tabs>
    </w:pPr>
    <w:rPr>
      <w:sz w:val="24"/>
    </w:rPr>
  </w:style>
  <w:style w:type="paragraph" w:customStyle="1" w:styleId="13">
    <w:name w:val="标题1"/>
    <w:basedOn w:val="a"/>
    <w:next w:val="a"/>
    <w:rsid w:val="004C612B"/>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rsid w:val="004C612B"/>
    <w:pPr>
      <w:numPr>
        <w:numId w:val="1"/>
      </w:numPr>
    </w:pPr>
  </w:style>
  <w:style w:type="paragraph" w:customStyle="1" w:styleId="CharCharCharCharCharChar">
    <w:name w:val="Char Char 字元 字元 字元 Char Char Char Char"/>
    <w:basedOn w:val="a"/>
    <w:rsid w:val="004C612B"/>
    <w:pPr>
      <w:adjustRightInd w:val="0"/>
      <w:spacing w:line="360" w:lineRule="auto"/>
    </w:pPr>
    <w:rPr>
      <w:kern w:val="0"/>
      <w:sz w:val="24"/>
      <w:szCs w:val="20"/>
    </w:rPr>
  </w:style>
  <w:style w:type="paragraph" w:customStyle="1" w:styleId="2cxspmiddle">
    <w:name w:val="2cxspmiddle"/>
    <w:basedOn w:val="a"/>
    <w:rsid w:val="004C612B"/>
    <w:pPr>
      <w:widowControl/>
      <w:spacing w:before="100" w:beforeAutospacing="1" w:after="100" w:afterAutospacing="1"/>
      <w:jc w:val="left"/>
    </w:pPr>
    <w:rPr>
      <w:rFonts w:ascii="宋体" w:hAnsi="宋体" w:cs="宋体"/>
      <w:kern w:val="0"/>
      <w:sz w:val="24"/>
    </w:rPr>
  </w:style>
  <w:style w:type="paragraph" w:customStyle="1" w:styleId="00">
    <w:name w:val="正文_0_0"/>
    <w:qFormat/>
    <w:rsid w:val="004C612B"/>
    <w:pPr>
      <w:widowControl w:val="0"/>
      <w:jc w:val="both"/>
    </w:pPr>
    <w:rPr>
      <w:kern w:val="2"/>
      <w:sz w:val="21"/>
      <w:szCs w:val="24"/>
    </w:rPr>
  </w:style>
  <w:style w:type="paragraph" w:customStyle="1" w:styleId="100">
    <w:name w:val="正文_1_0"/>
    <w:qFormat/>
    <w:rsid w:val="004C612B"/>
    <w:pPr>
      <w:widowControl w:val="0"/>
      <w:jc w:val="both"/>
    </w:pPr>
    <w:rPr>
      <w:kern w:val="2"/>
      <w:sz w:val="21"/>
      <w:szCs w:val="24"/>
    </w:rPr>
  </w:style>
  <w:style w:type="table" w:customStyle="1" w:styleId="14">
    <w:name w:val="网格型1"/>
    <w:basedOn w:val="a2"/>
    <w:uiPriority w:val="39"/>
    <w:rsid w:val="004C612B"/>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首行缩进"/>
    <w:basedOn w:val="a"/>
    <w:qFormat/>
    <w:rsid w:val="004C612B"/>
    <w:pPr>
      <w:spacing w:line="360" w:lineRule="auto"/>
      <w:ind w:leftChars="100" w:left="210" w:firstLineChars="200" w:firstLine="420"/>
    </w:pPr>
    <w:rPr>
      <w:rFonts w:ascii="宋体" w:hAnsi="宋体"/>
    </w:rPr>
  </w:style>
  <w:style w:type="paragraph" w:customStyle="1" w:styleId="110">
    <w:name w:val="正文11"/>
    <w:basedOn w:val="a"/>
    <w:uiPriority w:val="3"/>
    <w:qFormat/>
    <w:rsid w:val="004C612B"/>
    <w:pPr>
      <w:widowControl/>
      <w:tabs>
        <w:tab w:val="left" w:pos="425"/>
        <w:tab w:val="left" w:pos="1260"/>
      </w:tabs>
      <w:snapToGrid w:val="0"/>
      <w:spacing w:line="300" w:lineRule="auto"/>
      <w:ind w:left="1260" w:firstLineChars="6" w:hanging="425"/>
    </w:pPr>
    <w:rPr>
      <w:rFonts w:ascii="宋体" w:hAnsi="宋体" w:cs="宋体"/>
      <w:kern w:val="0"/>
    </w:rPr>
  </w:style>
  <w:style w:type="paragraph" w:customStyle="1" w:styleId="15">
    <w:name w:val="修订1"/>
    <w:hidden/>
    <w:uiPriority w:val="99"/>
    <w:unhideWhenUsed/>
    <w:rsid w:val="004C612B"/>
    <w:rPr>
      <w:kern w:val="2"/>
      <w:sz w:val="21"/>
      <w:szCs w:val="24"/>
    </w:rPr>
  </w:style>
  <w:style w:type="character" w:customStyle="1" w:styleId="font41">
    <w:name w:val="font41"/>
    <w:basedOn w:val="a1"/>
    <w:rsid w:val="004C612B"/>
    <w:rPr>
      <w:rFonts w:ascii="宋体" w:eastAsia="宋体" w:hAnsi="宋体" w:cs="宋体" w:hint="eastAsia"/>
      <w:color w:val="000000"/>
      <w:sz w:val="20"/>
      <w:szCs w:val="20"/>
      <w:u w:val="none"/>
    </w:rPr>
  </w:style>
  <w:style w:type="character" w:customStyle="1" w:styleId="font01">
    <w:name w:val="font01"/>
    <w:basedOn w:val="a1"/>
    <w:rsid w:val="004C612B"/>
    <w:rPr>
      <w:rFonts w:ascii="宋体" w:eastAsia="宋体" w:hAnsi="宋体" w:cs="宋体" w:hint="eastAsia"/>
      <w:color w:val="000000"/>
      <w:sz w:val="22"/>
      <w:szCs w:val="22"/>
      <w:u w:val="none"/>
    </w:rPr>
  </w:style>
  <w:style w:type="table" w:customStyle="1" w:styleId="TableGrid">
    <w:name w:val="TableGrid"/>
    <w:rsid w:val="000473B5"/>
    <w:rPr>
      <w:rFonts w:ascii="等线" w:eastAsia="等线" w:hAnsi="等线"/>
      <w:kern w:val="2"/>
      <w:sz w:val="21"/>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067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2371</Words>
  <Characters>13521</Characters>
  <Application>Microsoft Office Word</Application>
  <DocSecurity>0</DocSecurity>
  <Lines>112</Lines>
  <Paragraphs>31</Paragraphs>
  <ScaleCrop>false</ScaleCrop>
  <Company>Microsoft</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江华</cp:lastModifiedBy>
  <cp:revision>19</cp:revision>
  <cp:lastPrinted>2023-09-04T23:55:00Z</cp:lastPrinted>
  <dcterms:created xsi:type="dcterms:W3CDTF">2023-09-06T23:20:00Z</dcterms:created>
  <dcterms:modified xsi:type="dcterms:W3CDTF">2023-10-09T05:43:00Z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02D0BC0EB0424EB48EDC4BC94312E48B</vt:lpwstr>
  </property>
</Properties>
</file>